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F4EEC" w14:textId="7AAF3769" w:rsidR="00107DD5" w:rsidRPr="00546A2E" w:rsidRDefault="00221D8F" w:rsidP="00CA4815">
      <w:r w:rsidRPr="00546A2E">
        <w:rPr>
          <w:b/>
          <w:bCs/>
          <w:noProof/>
        </w:rPr>
        <w:drawing>
          <wp:anchor distT="0" distB="0" distL="114300" distR="114300" simplePos="0" relativeHeight="251658240" behindDoc="1" locked="1" layoutInCell="1" allowOverlap="1" wp14:anchorId="4A1B45CD" wp14:editId="7AAD8231">
            <wp:simplePos x="0" y="0"/>
            <wp:positionH relativeFrom="page">
              <wp:posOffset>0</wp:posOffset>
            </wp:positionH>
            <wp:positionV relativeFrom="page">
              <wp:align>bottom</wp:align>
            </wp:positionV>
            <wp:extent cx="7559640" cy="10703520"/>
            <wp:effectExtent l="0" t="0" r="381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40" cy="10703520"/>
                    </a:xfrm>
                    <a:prstGeom prst="rect">
                      <a:avLst/>
                    </a:prstGeom>
                  </pic:spPr>
                </pic:pic>
              </a:graphicData>
            </a:graphic>
            <wp14:sizeRelH relativeFrom="page">
              <wp14:pctWidth>0</wp14:pctWidth>
            </wp14:sizeRelH>
            <wp14:sizeRelV relativeFrom="page">
              <wp14:pctHeight>0</wp14:pctHeight>
            </wp14:sizeRelV>
          </wp:anchor>
        </w:drawing>
      </w:r>
      <w:r w:rsidR="00A445DC" w:rsidRPr="00546A2E">
        <w:rPr>
          <w:noProof/>
        </w:rPr>
        <w:drawing>
          <wp:inline distT="0" distB="0" distL="0" distR="0" wp14:anchorId="2EEDA0DF" wp14:editId="314E6C8E">
            <wp:extent cx="3843536" cy="780290"/>
            <wp:effectExtent l="0" t="0" r="5080" b="1270"/>
            <wp:docPr id="63099250" name="Picture 63099250" descr="Australian Government&#10;Australia's Economic Accel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250" name="Picture 1" descr="Australian Government&#10;Australia's Economic Accelerato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3536" cy="780290"/>
                    </a:xfrm>
                    <a:prstGeom prst="rect">
                      <a:avLst/>
                    </a:prstGeom>
                  </pic:spPr>
                </pic:pic>
              </a:graphicData>
            </a:graphic>
          </wp:inline>
        </w:drawing>
      </w:r>
    </w:p>
    <w:p w14:paraId="00166DE0" w14:textId="60F3494A" w:rsidR="00221D8F" w:rsidRPr="00D97999" w:rsidRDefault="002507FC" w:rsidP="00221D8F">
      <w:pPr>
        <w:pStyle w:val="Heading1"/>
      </w:pPr>
      <w:bookmarkStart w:id="0" w:name="_Toc126923146"/>
      <w:bookmarkStart w:id="1" w:name="_Toc126923157"/>
      <w:r w:rsidRPr="00D97999">
        <w:rPr>
          <w:rFonts w:eastAsiaTheme="minorHAnsi"/>
        </w:rPr>
        <w:t>Australia’s Economic Accelerator</w:t>
      </w:r>
      <w:bookmarkEnd w:id="0"/>
      <w:bookmarkEnd w:id="1"/>
    </w:p>
    <w:p w14:paraId="56AABA8B" w14:textId="338BC443" w:rsidR="006D16B7" w:rsidRDefault="0011576C" w:rsidP="00313C43">
      <w:pPr>
        <w:pStyle w:val="Subtitle"/>
      </w:pPr>
      <w:r w:rsidRPr="00546A2E">
        <w:t>Program Administrative Guidelines</w:t>
      </w:r>
      <w:r w:rsidR="00313C43">
        <w:br/>
        <w:t>2024 AEA Ignite</w:t>
      </w:r>
      <w:r w:rsidR="00795CF0">
        <w:br/>
      </w:r>
    </w:p>
    <w:p w14:paraId="4ECC171A" w14:textId="77777777" w:rsidR="00795CF0" w:rsidRDefault="00795CF0" w:rsidP="00795CF0"/>
    <w:p w14:paraId="30A998DB" w14:textId="77777777" w:rsidR="00795CF0" w:rsidRDefault="00795CF0" w:rsidP="00795CF0"/>
    <w:p w14:paraId="4E432403" w14:textId="77777777" w:rsidR="00795CF0" w:rsidRDefault="00795CF0" w:rsidP="00795CF0"/>
    <w:p w14:paraId="0600EC06" w14:textId="71145CA7" w:rsidR="00107D87" w:rsidRPr="00546A2E" w:rsidRDefault="00C51F7D" w:rsidP="00EB4455">
      <w:pPr>
        <w:jc w:val="right"/>
        <w:sectPr w:rsidR="00107D87" w:rsidRPr="00546A2E" w:rsidSect="00B17683">
          <w:headerReference w:type="default" r:id="rId12"/>
          <w:footerReference w:type="default" r:id="rId13"/>
          <w:pgSz w:w="11906" w:h="16838"/>
          <w:pgMar w:top="1418" w:right="1440" w:bottom="1440" w:left="1440" w:header="709" w:footer="709" w:gutter="0"/>
          <w:cols w:space="708"/>
          <w:docGrid w:linePitch="360"/>
        </w:sectPr>
      </w:pPr>
      <w:r>
        <w:rPr>
          <w:color w:val="FFFFFF" w:themeColor="background1"/>
          <w:sz w:val="32"/>
          <w:szCs w:val="32"/>
        </w:rPr>
        <w:br/>
      </w:r>
      <w:r>
        <w:rPr>
          <w:color w:val="FFFFFF" w:themeColor="background1"/>
          <w:sz w:val="32"/>
          <w:szCs w:val="32"/>
        </w:rPr>
        <w:br/>
      </w:r>
      <w:r>
        <w:rPr>
          <w:color w:val="FFFFFF" w:themeColor="background1"/>
          <w:sz w:val="32"/>
          <w:szCs w:val="32"/>
        </w:rPr>
        <w:br/>
      </w:r>
      <w:r w:rsidR="00795CF0" w:rsidRPr="00EB4455">
        <w:rPr>
          <w:color w:val="FFFFFF" w:themeColor="background1"/>
          <w:sz w:val="32"/>
          <w:szCs w:val="32"/>
        </w:rPr>
        <w:t>Version 1.0 last updated June 2024</w:t>
      </w:r>
    </w:p>
    <w:p w14:paraId="5F68E7CD" w14:textId="6D402658" w:rsidR="0017134D" w:rsidRPr="00546A2E" w:rsidRDefault="00107D87" w:rsidP="0026681D">
      <w:pPr>
        <w:spacing w:before="10240"/>
      </w:pPr>
      <w:r w:rsidRPr="00546A2E">
        <w:rPr>
          <w:noProof/>
        </w:rPr>
        <w:lastRenderedPageBreak/>
        <w:drawing>
          <wp:inline distT="0" distB="0" distL="0" distR="0" wp14:anchorId="510BF614"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919909" w14:textId="24769023" w:rsidR="0017134D" w:rsidRPr="00546A2E" w:rsidRDefault="0017134D" w:rsidP="0017134D">
      <w:r w:rsidRPr="00546A2E">
        <w:t xml:space="preserve">With the exception of the Commonwealth Coat of Arms, the Department’s logo, any material protected by a trade mark and where otherwise noted all material presented in this document is provided under a </w:t>
      </w:r>
      <w:hyperlink r:id="rId15" w:history="1">
        <w:r w:rsidRPr="00546A2E">
          <w:rPr>
            <w:rStyle w:val="Hyperlink"/>
          </w:rPr>
          <w:t>Creative Commons Attribution 4.0 International</w:t>
        </w:r>
      </w:hyperlink>
      <w:r w:rsidRPr="00546A2E">
        <w:t xml:space="preserve"> (</w:t>
      </w:r>
      <w:r w:rsidR="00107D87" w:rsidRPr="00546A2E">
        <w:t>https://creativecommons.org/licenses/by/4.0/</w:t>
      </w:r>
      <w:r w:rsidRPr="00546A2E">
        <w:t>)</w:t>
      </w:r>
      <w:r w:rsidR="00107D87" w:rsidRPr="00546A2E">
        <w:t xml:space="preserve"> </w:t>
      </w:r>
      <w:r w:rsidRPr="00546A2E">
        <w:t>licence.</w:t>
      </w:r>
    </w:p>
    <w:p w14:paraId="2AA8C7E3" w14:textId="316427D4" w:rsidR="0017134D" w:rsidRPr="00546A2E" w:rsidRDefault="0017134D" w:rsidP="0017134D">
      <w:r w:rsidRPr="00546A2E">
        <w:t xml:space="preserve">The details of the relevant licence conditions are available on the Creative Commons website (accessible using the links provided) as is the full legal code for the </w:t>
      </w:r>
      <w:hyperlink r:id="rId16" w:history="1">
        <w:r w:rsidRPr="00546A2E">
          <w:rPr>
            <w:rStyle w:val="Hyperlink"/>
          </w:rPr>
          <w:t>CC BY 4.0 International</w:t>
        </w:r>
      </w:hyperlink>
      <w:r w:rsidRPr="00546A2E">
        <w:t xml:space="preserve"> (</w:t>
      </w:r>
      <w:r w:rsidR="00107D87" w:rsidRPr="00546A2E">
        <w:t>https://creativecommons.org/licenses/by/4.0/legalcode</w:t>
      </w:r>
      <w:r w:rsidRPr="00546A2E">
        <w:t>)</w:t>
      </w:r>
      <w:r w:rsidR="00107D87" w:rsidRPr="00546A2E">
        <w:t xml:space="preserve"> </w:t>
      </w:r>
    </w:p>
    <w:p w14:paraId="28090C3C" w14:textId="31546182" w:rsidR="0017134D" w:rsidRPr="00546A2E" w:rsidRDefault="0017134D" w:rsidP="0017134D">
      <w:r w:rsidRPr="00546A2E">
        <w:t xml:space="preserve">The document must be attributed as the </w:t>
      </w:r>
      <w:r w:rsidR="00D75408" w:rsidRPr="00546A2E">
        <w:t xml:space="preserve">Australia’s Economic Accelerator </w:t>
      </w:r>
      <w:r w:rsidR="00301FEB" w:rsidRPr="00546A2E">
        <w:t xml:space="preserve">(AEA) </w:t>
      </w:r>
      <w:r w:rsidR="00D75408" w:rsidRPr="00546A2E">
        <w:t xml:space="preserve">Program </w:t>
      </w:r>
      <w:r w:rsidR="00716320" w:rsidRPr="00546A2E">
        <w:t xml:space="preserve">2024 Ignite </w:t>
      </w:r>
      <w:r w:rsidR="00D75408" w:rsidRPr="00546A2E">
        <w:t>Administrative Guidelines – Stage 1 Ignite</w:t>
      </w:r>
      <w:r w:rsidRPr="00546A2E">
        <w:t>.</w:t>
      </w:r>
    </w:p>
    <w:p w14:paraId="6B9F8CC3" w14:textId="77777777" w:rsidR="00107D87" w:rsidRPr="00546A2E" w:rsidRDefault="00107D87" w:rsidP="0017134D">
      <w:pPr>
        <w:sectPr w:rsidR="00107D87" w:rsidRPr="00546A2E" w:rsidSect="00B17683">
          <w:pgSz w:w="11906" w:h="16838"/>
          <w:pgMar w:top="1440" w:right="1440" w:bottom="1440" w:left="1440" w:header="708" w:footer="708" w:gutter="0"/>
          <w:cols w:space="708"/>
          <w:docGrid w:linePitch="360"/>
        </w:sectPr>
      </w:pPr>
    </w:p>
    <w:p w14:paraId="4CCE29C4" w14:textId="35452D8F" w:rsidR="00AF1F18" w:rsidRPr="00546A2E" w:rsidRDefault="00AF1F18" w:rsidP="00AF1F18">
      <w:pPr>
        <w:pStyle w:val="TOCHeading"/>
      </w:pPr>
      <w:r w:rsidRPr="00546A2E">
        <w:t>Contents</w:t>
      </w:r>
    </w:p>
    <w:p w14:paraId="19CA61F9" w14:textId="04C38539" w:rsidR="007A39F0" w:rsidRDefault="00D75408">
      <w:pPr>
        <w:pStyle w:val="TOC1"/>
        <w:rPr>
          <w:rFonts w:eastAsiaTheme="minorEastAsia"/>
          <w:noProof/>
          <w:kern w:val="2"/>
          <w:sz w:val="24"/>
          <w:szCs w:val="24"/>
          <w:lang w:eastAsia="en-AU"/>
          <w14:ligatures w14:val="standardContextual"/>
        </w:rPr>
      </w:pPr>
      <w:r w:rsidRPr="00546A2E">
        <w:rPr>
          <w:rFonts w:eastAsia="Calibri" w:cstheme="minorHAnsi"/>
          <w:b/>
          <w:bCs/>
          <w:noProof/>
        </w:rPr>
        <w:fldChar w:fldCharType="begin"/>
      </w:r>
      <w:r w:rsidRPr="00546A2E">
        <w:rPr>
          <w:rFonts w:eastAsia="Calibri" w:cstheme="minorHAnsi"/>
          <w:b/>
          <w:bCs/>
          <w:noProof/>
        </w:rPr>
        <w:instrText xml:space="preserve"> TOC \h \z \u \t "Heading 2,1,Heading 3,2,Heading 4,3" </w:instrText>
      </w:r>
      <w:r w:rsidRPr="00546A2E">
        <w:rPr>
          <w:rFonts w:eastAsia="Calibri" w:cstheme="minorHAnsi"/>
          <w:b/>
          <w:bCs/>
          <w:noProof/>
        </w:rPr>
        <w:fldChar w:fldCharType="separate"/>
      </w:r>
      <w:hyperlink w:anchor="_Toc171351172" w:history="1">
        <w:r w:rsidR="007A39F0" w:rsidRPr="004E558A">
          <w:rPr>
            <w:rStyle w:val="Hyperlink"/>
            <w:noProof/>
          </w:rPr>
          <w:t>1.About the AEA program</w:t>
        </w:r>
        <w:r w:rsidR="007A39F0">
          <w:rPr>
            <w:noProof/>
            <w:webHidden/>
          </w:rPr>
          <w:tab/>
        </w:r>
        <w:r w:rsidR="007A39F0">
          <w:rPr>
            <w:noProof/>
            <w:webHidden/>
          </w:rPr>
          <w:fldChar w:fldCharType="begin"/>
        </w:r>
        <w:r w:rsidR="007A39F0">
          <w:rPr>
            <w:noProof/>
            <w:webHidden/>
          </w:rPr>
          <w:instrText xml:space="preserve"> PAGEREF _Toc171351172 \h </w:instrText>
        </w:r>
        <w:r w:rsidR="007A39F0">
          <w:rPr>
            <w:noProof/>
            <w:webHidden/>
          </w:rPr>
        </w:r>
        <w:r w:rsidR="007A39F0">
          <w:rPr>
            <w:noProof/>
            <w:webHidden/>
          </w:rPr>
          <w:fldChar w:fldCharType="separate"/>
        </w:r>
        <w:r w:rsidR="007A39F0">
          <w:rPr>
            <w:noProof/>
            <w:webHidden/>
          </w:rPr>
          <w:t>5</w:t>
        </w:r>
        <w:r w:rsidR="007A39F0">
          <w:rPr>
            <w:noProof/>
            <w:webHidden/>
          </w:rPr>
          <w:fldChar w:fldCharType="end"/>
        </w:r>
      </w:hyperlink>
    </w:p>
    <w:p w14:paraId="041D5D7C" w14:textId="44F63767" w:rsidR="007A39F0" w:rsidRDefault="00652864">
      <w:pPr>
        <w:pStyle w:val="TOC2"/>
        <w:rPr>
          <w:rFonts w:eastAsiaTheme="minorEastAsia"/>
          <w:noProof/>
          <w:kern w:val="2"/>
          <w:sz w:val="24"/>
          <w:szCs w:val="24"/>
          <w:lang w:eastAsia="en-AU"/>
          <w14:ligatures w14:val="standardContextual"/>
        </w:rPr>
      </w:pPr>
      <w:hyperlink w:anchor="_Toc171351173" w:history="1">
        <w:r w:rsidR="007A39F0" w:rsidRPr="004E558A">
          <w:rPr>
            <w:rStyle w:val="Hyperlink"/>
            <w:noProof/>
          </w:rPr>
          <w:t>1.1 AEA Ignite</w:t>
        </w:r>
        <w:r w:rsidR="007A39F0">
          <w:rPr>
            <w:noProof/>
            <w:webHidden/>
          </w:rPr>
          <w:tab/>
        </w:r>
        <w:r w:rsidR="007A39F0">
          <w:rPr>
            <w:noProof/>
            <w:webHidden/>
          </w:rPr>
          <w:fldChar w:fldCharType="begin"/>
        </w:r>
        <w:r w:rsidR="007A39F0">
          <w:rPr>
            <w:noProof/>
            <w:webHidden/>
          </w:rPr>
          <w:instrText xml:space="preserve"> PAGEREF _Toc171351173 \h </w:instrText>
        </w:r>
        <w:r w:rsidR="007A39F0">
          <w:rPr>
            <w:noProof/>
            <w:webHidden/>
          </w:rPr>
        </w:r>
        <w:r w:rsidR="007A39F0">
          <w:rPr>
            <w:noProof/>
            <w:webHidden/>
          </w:rPr>
          <w:fldChar w:fldCharType="separate"/>
        </w:r>
        <w:r w:rsidR="007A39F0">
          <w:rPr>
            <w:noProof/>
            <w:webHidden/>
          </w:rPr>
          <w:t>5</w:t>
        </w:r>
        <w:r w:rsidR="007A39F0">
          <w:rPr>
            <w:noProof/>
            <w:webHidden/>
          </w:rPr>
          <w:fldChar w:fldCharType="end"/>
        </w:r>
      </w:hyperlink>
    </w:p>
    <w:p w14:paraId="75981138" w14:textId="60C9B728" w:rsidR="007A39F0" w:rsidRDefault="00652864">
      <w:pPr>
        <w:pStyle w:val="TOC2"/>
        <w:rPr>
          <w:rFonts w:eastAsiaTheme="minorEastAsia"/>
          <w:noProof/>
          <w:kern w:val="2"/>
          <w:sz w:val="24"/>
          <w:szCs w:val="24"/>
          <w:lang w:eastAsia="en-AU"/>
          <w14:ligatures w14:val="standardContextual"/>
        </w:rPr>
      </w:pPr>
      <w:hyperlink w:anchor="_Toc171351174" w:history="1">
        <w:r w:rsidR="007A39F0" w:rsidRPr="004E558A">
          <w:rPr>
            <w:rStyle w:val="Hyperlink"/>
            <w:noProof/>
          </w:rPr>
          <w:t>1.2 Ignite process</w:t>
        </w:r>
        <w:r w:rsidR="007A39F0">
          <w:rPr>
            <w:noProof/>
            <w:webHidden/>
          </w:rPr>
          <w:tab/>
        </w:r>
        <w:r w:rsidR="007A39F0">
          <w:rPr>
            <w:noProof/>
            <w:webHidden/>
          </w:rPr>
          <w:fldChar w:fldCharType="begin"/>
        </w:r>
        <w:r w:rsidR="007A39F0">
          <w:rPr>
            <w:noProof/>
            <w:webHidden/>
          </w:rPr>
          <w:instrText xml:space="preserve"> PAGEREF _Toc171351174 \h </w:instrText>
        </w:r>
        <w:r w:rsidR="007A39F0">
          <w:rPr>
            <w:noProof/>
            <w:webHidden/>
          </w:rPr>
        </w:r>
        <w:r w:rsidR="007A39F0">
          <w:rPr>
            <w:noProof/>
            <w:webHidden/>
          </w:rPr>
          <w:fldChar w:fldCharType="separate"/>
        </w:r>
        <w:r w:rsidR="007A39F0">
          <w:rPr>
            <w:noProof/>
            <w:webHidden/>
          </w:rPr>
          <w:t>7</w:t>
        </w:r>
        <w:r w:rsidR="007A39F0">
          <w:rPr>
            <w:noProof/>
            <w:webHidden/>
          </w:rPr>
          <w:fldChar w:fldCharType="end"/>
        </w:r>
      </w:hyperlink>
    </w:p>
    <w:p w14:paraId="65D993DE" w14:textId="6765D2C5" w:rsidR="007A39F0" w:rsidRDefault="00652864">
      <w:pPr>
        <w:pStyle w:val="TOC2"/>
        <w:rPr>
          <w:rFonts w:eastAsiaTheme="minorEastAsia"/>
          <w:noProof/>
          <w:kern w:val="2"/>
          <w:sz w:val="24"/>
          <w:szCs w:val="24"/>
          <w:lang w:eastAsia="en-AU"/>
          <w14:ligatures w14:val="standardContextual"/>
        </w:rPr>
      </w:pPr>
      <w:hyperlink w:anchor="_Toc171351175" w:history="1">
        <w:r w:rsidR="007A39F0" w:rsidRPr="004E558A">
          <w:rPr>
            <w:rStyle w:val="Hyperlink"/>
            <w:rFonts w:cstheme="majorHAnsi"/>
            <w:noProof/>
          </w:rPr>
          <w:t>1.3 Important dates</w:t>
        </w:r>
        <w:r w:rsidR="007A39F0">
          <w:rPr>
            <w:noProof/>
            <w:webHidden/>
          </w:rPr>
          <w:tab/>
        </w:r>
        <w:r w:rsidR="007A39F0">
          <w:rPr>
            <w:noProof/>
            <w:webHidden/>
          </w:rPr>
          <w:fldChar w:fldCharType="begin"/>
        </w:r>
        <w:r w:rsidR="007A39F0">
          <w:rPr>
            <w:noProof/>
            <w:webHidden/>
          </w:rPr>
          <w:instrText xml:space="preserve"> PAGEREF _Toc171351175 \h </w:instrText>
        </w:r>
        <w:r w:rsidR="007A39F0">
          <w:rPr>
            <w:noProof/>
            <w:webHidden/>
          </w:rPr>
        </w:r>
        <w:r w:rsidR="007A39F0">
          <w:rPr>
            <w:noProof/>
            <w:webHidden/>
          </w:rPr>
          <w:fldChar w:fldCharType="separate"/>
        </w:r>
        <w:r w:rsidR="007A39F0">
          <w:rPr>
            <w:noProof/>
            <w:webHidden/>
          </w:rPr>
          <w:t>8</w:t>
        </w:r>
        <w:r w:rsidR="007A39F0">
          <w:rPr>
            <w:noProof/>
            <w:webHidden/>
          </w:rPr>
          <w:fldChar w:fldCharType="end"/>
        </w:r>
      </w:hyperlink>
    </w:p>
    <w:p w14:paraId="670A95AB" w14:textId="6F190CFA" w:rsidR="007A39F0" w:rsidRDefault="00652864">
      <w:pPr>
        <w:pStyle w:val="TOC2"/>
        <w:rPr>
          <w:rFonts w:eastAsiaTheme="minorEastAsia"/>
          <w:noProof/>
          <w:kern w:val="2"/>
          <w:sz w:val="24"/>
          <w:szCs w:val="24"/>
          <w:lang w:eastAsia="en-AU"/>
          <w14:ligatures w14:val="standardContextual"/>
        </w:rPr>
      </w:pPr>
      <w:hyperlink w:anchor="_Toc171351176" w:history="1">
        <w:r w:rsidR="007A39F0" w:rsidRPr="004E558A">
          <w:rPr>
            <w:rStyle w:val="Hyperlink"/>
            <w:bCs/>
            <w:noProof/>
          </w:rPr>
          <w:t>1.4</w:t>
        </w:r>
        <w:r w:rsidR="007A39F0" w:rsidRPr="004E558A">
          <w:rPr>
            <w:rStyle w:val="Hyperlink"/>
            <w:noProof/>
          </w:rPr>
          <w:t xml:space="preserve"> Grant period</w:t>
        </w:r>
        <w:r w:rsidR="007A39F0">
          <w:rPr>
            <w:noProof/>
            <w:webHidden/>
          </w:rPr>
          <w:tab/>
        </w:r>
        <w:r w:rsidR="007A39F0">
          <w:rPr>
            <w:noProof/>
            <w:webHidden/>
          </w:rPr>
          <w:fldChar w:fldCharType="begin"/>
        </w:r>
        <w:r w:rsidR="007A39F0">
          <w:rPr>
            <w:noProof/>
            <w:webHidden/>
          </w:rPr>
          <w:instrText xml:space="preserve"> PAGEREF _Toc171351176 \h </w:instrText>
        </w:r>
        <w:r w:rsidR="007A39F0">
          <w:rPr>
            <w:noProof/>
            <w:webHidden/>
          </w:rPr>
        </w:r>
        <w:r w:rsidR="007A39F0">
          <w:rPr>
            <w:noProof/>
            <w:webHidden/>
          </w:rPr>
          <w:fldChar w:fldCharType="separate"/>
        </w:r>
        <w:r w:rsidR="007A39F0">
          <w:rPr>
            <w:noProof/>
            <w:webHidden/>
          </w:rPr>
          <w:t>8</w:t>
        </w:r>
        <w:r w:rsidR="007A39F0">
          <w:rPr>
            <w:noProof/>
            <w:webHidden/>
          </w:rPr>
          <w:fldChar w:fldCharType="end"/>
        </w:r>
      </w:hyperlink>
    </w:p>
    <w:p w14:paraId="1C1CC226" w14:textId="2E22C0B9" w:rsidR="007A39F0" w:rsidRDefault="00652864">
      <w:pPr>
        <w:pStyle w:val="TOC1"/>
        <w:rPr>
          <w:rFonts w:eastAsiaTheme="minorEastAsia"/>
          <w:noProof/>
          <w:kern w:val="2"/>
          <w:sz w:val="24"/>
          <w:szCs w:val="24"/>
          <w:lang w:eastAsia="en-AU"/>
          <w14:ligatures w14:val="standardContextual"/>
        </w:rPr>
      </w:pPr>
      <w:hyperlink w:anchor="_Toc171351177" w:history="1">
        <w:r w:rsidR="007A39F0" w:rsidRPr="004E558A">
          <w:rPr>
            <w:rStyle w:val="Hyperlink"/>
            <w:noProof/>
          </w:rPr>
          <w:t>2. Eligibility criteria</w:t>
        </w:r>
        <w:r w:rsidR="007A39F0">
          <w:rPr>
            <w:noProof/>
            <w:webHidden/>
          </w:rPr>
          <w:tab/>
        </w:r>
        <w:r w:rsidR="007A39F0">
          <w:rPr>
            <w:noProof/>
            <w:webHidden/>
          </w:rPr>
          <w:fldChar w:fldCharType="begin"/>
        </w:r>
        <w:r w:rsidR="007A39F0">
          <w:rPr>
            <w:noProof/>
            <w:webHidden/>
          </w:rPr>
          <w:instrText xml:space="preserve"> PAGEREF _Toc171351177 \h </w:instrText>
        </w:r>
        <w:r w:rsidR="007A39F0">
          <w:rPr>
            <w:noProof/>
            <w:webHidden/>
          </w:rPr>
        </w:r>
        <w:r w:rsidR="007A39F0">
          <w:rPr>
            <w:noProof/>
            <w:webHidden/>
          </w:rPr>
          <w:fldChar w:fldCharType="separate"/>
        </w:r>
        <w:r w:rsidR="007A39F0">
          <w:rPr>
            <w:noProof/>
            <w:webHidden/>
          </w:rPr>
          <w:t>8</w:t>
        </w:r>
        <w:r w:rsidR="007A39F0">
          <w:rPr>
            <w:noProof/>
            <w:webHidden/>
          </w:rPr>
          <w:fldChar w:fldCharType="end"/>
        </w:r>
      </w:hyperlink>
    </w:p>
    <w:p w14:paraId="1650FD68" w14:textId="116BB6F3" w:rsidR="007A39F0" w:rsidRDefault="00652864">
      <w:pPr>
        <w:pStyle w:val="TOC2"/>
        <w:rPr>
          <w:rFonts w:eastAsiaTheme="minorEastAsia"/>
          <w:noProof/>
          <w:kern w:val="2"/>
          <w:sz w:val="24"/>
          <w:szCs w:val="24"/>
          <w:lang w:eastAsia="en-AU"/>
          <w14:ligatures w14:val="standardContextual"/>
        </w:rPr>
      </w:pPr>
      <w:hyperlink w:anchor="_Toc171351178" w:history="1">
        <w:r w:rsidR="007A39F0" w:rsidRPr="004E558A">
          <w:rPr>
            <w:rStyle w:val="Hyperlink"/>
            <w:noProof/>
          </w:rPr>
          <w:t>2.1 Eligible organisations</w:t>
        </w:r>
        <w:r w:rsidR="007A39F0">
          <w:rPr>
            <w:noProof/>
            <w:webHidden/>
          </w:rPr>
          <w:tab/>
        </w:r>
        <w:r w:rsidR="007A39F0">
          <w:rPr>
            <w:noProof/>
            <w:webHidden/>
          </w:rPr>
          <w:fldChar w:fldCharType="begin"/>
        </w:r>
        <w:r w:rsidR="007A39F0">
          <w:rPr>
            <w:noProof/>
            <w:webHidden/>
          </w:rPr>
          <w:instrText xml:space="preserve"> PAGEREF _Toc171351178 \h </w:instrText>
        </w:r>
        <w:r w:rsidR="007A39F0">
          <w:rPr>
            <w:noProof/>
            <w:webHidden/>
          </w:rPr>
        </w:r>
        <w:r w:rsidR="007A39F0">
          <w:rPr>
            <w:noProof/>
            <w:webHidden/>
          </w:rPr>
          <w:fldChar w:fldCharType="separate"/>
        </w:r>
        <w:r w:rsidR="007A39F0">
          <w:rPr>
            <w:noProof/>
            <w:webHidden/>
          </w:rPr>
          <w:t>8</w:t>
        </w:r>
        <w:r w:rsidR="007A39F0">
          <w:rPr>
            <w:noProof/>
            <w:webHidden/>
          </w:rPr>
          <w:fldChar w:fldCharType="end"/>
        </w:r>
      </w:hyperlink>
    </w:p>
    <w:p w14:paraId="3C162AD7" w14:textId="4A5DE7B7" w:rsidR="007A39F0" w:rsidRDefault="00652864">
      <w:pPr>
        <w:pStyle w:val="TOC2"/>
        <w:rPr>
          <w:rFonts w:eastAsiaTheme="minorEastAsia"/>
          <w:noProof/>
          <w:kern w:val="2"/>
          <w:sz w:val="24"/>
          <w:szCs w:val="24"/>
          <w:lang w:eastAsia="en-AU"/>
          <w14:ligatures w14:val="standardContextual"/>
        </w:rPr>
      </w:pPr>
      <w:hyperlink w:anchor="_Toc171351179" w:history="1">
        <w:r w:rsidR="007A39F0" w:rsidRPr="004E558A">
          <w:rPr>
            <w:rStyle w:val="Hyperlink"/>
            <w:rFonts w:cstheme="majorHAnsi"/>
            <w:noProof/>
          </w:rPr>
          <w:t>2.2 Who is not eligible?</w:t>
        </w:r>
        <w:r w:rsidR="007A39F0">
          <w:rPr>
            <w:noProof/>
            <w:webHidden/>
          </w:rPr>
          <w:tab/>
        </w:r>
        <w:r w:rsidR="007A39F0">
          <w:rPr>
            <w:noProof/>
            <w:webHidden/>
          </w:rPr>
          <w:fldChar w:fldCharType="begin"/>
        </w:r>
        <w:r w:rsidR="007A39F0">
          <w:rPr>
            <w:noProof/>
            <w:webHidden/>
          </w:rPr>
          <w:instrText xml:space="preserve"> PAGEREF _Toc171351179 \h </w:instrText>
        </w:r>
        <w:r w:rsidR="007A39F0">
          <w:rPr>
            <w:noProof/>
            <w:webHidden/>
          </w:rPr>
        </w:r>
        <w:r w:rsidR="007A39F0">
          <w:rPr>
            <w:noProof/>
            <w:webHidden/>
          </w:rPr>
          <w:fldChar w:fldCharType="separate"/>
        </w:r>
        <w:r w:rsidR="007A39F0">
          <w:rPr>
            <w:noProof/>
            <w:webHidden/>
          </w:rPr>
          <w:t>8</w:t>
        </w:r>
        <w:r w:rsidR="007A39F0">
          <w:rPr>
            <w:noProof/>
            <w:webHidden/>
          </w:rPr>
          <w:fldChar w:fldCharType="end"/>
        </w:r>
      </w:hyperlink>
    </w:p>
    <w:p w14:paraId="39764C74" w14:textId="6637B334" w:rsidR="007A39F0" w:rsidRDefault="00652864">
      <w:pPr>
        <w:pStyle w:val="TOC2"/>
        <w:rPr>
          <w:rFonts w:eastAsiaTheme="minorEastAsia"/>
          <w:noProof/>
          <w:kern w:val="2"/>
          <w:sz w:val="24"/>
          <w:szCs w:val="24"/>
          <w:lang w:eastAsia="en-AU"/>
          <w14:ligatures w14:val="standardContextual"/>
        </w:rPr>
      </w:pPr>
      <w:hyperlink w:anchor="_Toc171351180" w:history="1">
        <w:r w:rsidR="007A39F0" w:rsidRPr="004E558A">
          <w:rPr>
            <w:rStyle w:val="Hyperlink"/>
            <w:rFonts w:cstheme="majorHAnsi"/>
            <w:noProof/>
          </w:rPr>
          <w:t>2.3 Lead Organisations and Collaborating Organisations</w:t>
        </w:r>
        <w:r w:rsidR="007A39F0">
          <w:rPr>
            <w:noProof/>
            <w:webHidden/>
          </w:rPr>
          <w:tab/>
        </w:r>
        <w:r w:rsidR="007A39F0">
          <w:rPr>
            <w:noProof/>
            <w:webHidden/>
          </w:rPr>
          <w:fldChar w:fldCharType="begin"/>
        </w:r>
        <w:r w:rsidR="007A39F0">
          <w:rPr>
            <w:noProof/>
            <w:webHidden/>
          </w:rPr>
          <w:instrText xml:space="preserve"> PAGEREF _Toc171351180 \h </w:instrText>
        </w:r>
        <w:r w:rsidR="007A39F0">
          <w:rPr>
            <w:noProof/>
            <w:webHidden/>
          </w:rPr>
        </w:r>
        <w:r w:rsidR="007A39F0">
          <w:rPr>
            <w:noProof/>
            <w:webHidden/>
          </w:rPr>
          <w:fldChar w:fldCharType="separate"/>
        </w:r>
        <w:r w:rsidR="007A39F0">
          <w:rPr>
            <w:noProof/>
            <w:webHidden/>
          </w:rPr>
          <w:t>9</w:t>
        </w:r>
        <w:r w:rsidR="007A39F0">
          <w:rPr>
            <w:noProof/>
            <w:webHidden/>
          </w:rPr>
          <w:fldChar w:fldCharType="end"/>
        </w:r>
      </w:hyperlink>
    </w:p>
    <w:p w14:paraId="0A5FC986" w14:textId="70AE1FA2" w:rsidR="007A39F0" w:rsidRDefault="00652864">
      <w:pPr>
        <w:pStyle w:val="TOC2"/>
        <w:rPr>
          <w:rFonts w:eastAsiaTheme="minorEastAsia"/>
          <w:noProof/>
          <w:kern w:val="2"/>
          <w:sz w:val="24"/>
          <w:szCs w:val="24"/>
          <w:lang w:eastAsia="en-AU"/>
          <w14:ligatures w14:val="standardContextual"/>
        </w:rPr>
      </w:pPr>
      <w:hyperlink w:anchor="_Toc171351181" w:history="1">
        <w:r w:rsidR="007A39F0" w:rsidRPr="004E558A">
          <w:rPr>
            <w:rStyle w:val="Hyperlink"/>
            <w:rFonts w:cstheme="majorHAnsi"/>
            <w:noProof/>
          </w:rPr>
          <w:t>2.4 Partner Organisations</w:t>
        </w:r>
        <w:r w:rsidR="007A39F0">
          <w:rPr>
            <w:noProof/>
            <w:webHidden/>
          </w:rPr>
          <w:tab/>
        </w:r>
        <w:r w:rsidR="007A39F0">
          <w:rPr>
            <w:noProof/>
            <w:webHidden/>
          </w:rPr>
          <w:fldChar w:fldCharType="begin"/>
        </w:r>
        <w:r w:rsidR="007A39F0">
          <w:rPr>
            <w:noProof/>
            <w:webHidden/>
          </w:rPr>
          <w:instrText xml:space="preserve"> PAGEREF _Toc171351181 \h </w:instrText>
        </w:r>
        <w:r w:rsidR="007A39F0">
          <w:rPr>
            <w:noProof/>
            <w:webHidden/>
          </w:rPr>
        </w:r>
        <w:r w:rsidR="007A39F0">
          <w:rPr>
            <w:noProof/>
            <w:webHidden/>
          </w:rPr>
          <w:fldChar w:fldCharType="separate"/>
        </w:r>
        <w:r w:rsidR="007A39F0">
          <w:rPr>
            <w:noProof/>
            <w:webHidden/>
          </w:rPr>
          <w:t>9</w:t>
        </w:r>
        <w:r w:rsidR="007A39F0">
          <w:rPr>
            <w:noProof/>
            <w:webHidden/>
          </w:rPr>
          <w:fldChar w:fldCharType="end"/>
        </w:r>
      </w:hyperlink>
    </w:p>
    <w:p w14:paraId="17C2C2D1" w14:textId="7ED3D3FB" w:rsidR="007A39F0" w:rsidRDefault="00652864">
      <w:pPr>
        <w:pStyle w:val="TOC2"/>
        <w:rPr>
          <w:rFonts w:eastAsiaTheme="minorEastAsia"/>
          <w:noProof/>
          <w:kern w:val="2"/>
          <w:sz w:val="24"/>
          <w:szCs w:val="24"/>
          <w:lang w:eastAsia="en-AU"/>
          <w14:ligatures w14:val="standardContextual"/>
        </w:rPr>
      </w:pPr>
      <w:hyperlink w:anchor="_Toc171351182" w:history="1">
        <w:r w:rsidR="007A39F0" w:rsidRPr="004E558A">
          <w:rPr>
            <w:rStyle w:val="Hyperlink"/>
            <w:rFonts w:cstheme="majorHAnsi"/>
            <w:noProof/>
          </w:rPr>
          <w:t>2.5 Types of named participants</w:t>
        </w:r>
        <w:r w:rsidR="007A39F0">
          <w:rPr>
            <w:noProof/>
            <w:webHidden/>
          </w:rPr>
          <w:tab/>
        </w:r>
        <w:r w:rsidR="007A39F0">
          <w:rPr>
            <w:noProof/>
            <w:webHidden/>
          </w:rPr>
          <w:fldChar w:fldCharType="begin"/>
        </w:r>
        <w:r w:rsidR="007A39F0">
          <w:rPr>
            <w:noProof/>
            <w:webHidden/>
          </w:rPr>
          <w:instrText xml:space="preserve"> PAGEREF _Toc171351182 \h </w:instrText>
        </w:r>
        <w:r w:rsidR="007A39F0">
          <w:rPr>
            <w:noProof/>
            <w:webHidden/>
          </w:rPr>
        </w:r>
        <w:r w:rsidR="007A39F0">
          <w:rPr>
            <w:noProof/>
            <w:webHidden/>
          </w:rPr>
          <w:fldChar w:fldCharType="separate"/>
        </w:r>
        <w:r w:rsidR="007A39F0">
          <w:rPr>
            <w:noProof/>
            <w:webHidden/>
          </w:rPr>
          <w:t>10</w:t>
        </w:r>
        <w:r w:rsidR="007A39F0">
          <w:rPr>
            <w:noProof/>
            <w:webHidden/>
          </w:rPr>
          <w:fldChar w:fldCharType="end"/>
        </w:r>
      </w:hyperlink>
    </w:p>
    <w:p w14:paraId="25B89B0D" w14:textId="27A87DB0" w:rsidR="007A39F0" w:rsidRDefault="00652864">
      <w:pPr>
        <w:pStyle w:val="TOC3"/>
        <w:rPr>
          <w:rFonts w:eastAsiaTheme="minorEastAsia"/>
          <w:noProof/>
          <w:kern w:val="2"/>
          <w:sz w:val="24"/>
          <w:szCs w:val="24"/>
          <w:lang w:eastAsia="en-AU"/>
          <w14:ligatures w14:val="standardContextual"/>
        </w:rPr>
      </w:pPr>
      <w:hyperlink w:anchor="_Toc171351183" w:history="1">
        <w:r w:rsidR="007A39F0" w:rsidRPr="004E558A">
          <w:rPr>
            <w:rStyle w:val="Hyperlink"/>
            <w:noProof/>
          </w:rPr>
          <w:t>2.5.1 Limits on the number of applications and projects per named participant</w:t>
        </w:r>
        <w:r w:rsidR="007A39F0">
          <w:rPr>
            <w:noProof/>
            <w:webHidden/>
          </w:rPr>
          <w:tab/>
        </w:r>
        <w:r w:rsidR="007A39F0">
          <w:rPr>
            <w:noProof/>
            <w:webHidden/>
          </w:rPr>
          <w:fldChar w:fldCharType="begin"/>
        </w:r>
        <w:r w:rsidR="007A39F0">
          <w:rPr>
            <w:noProof/>
            <w:webHidden/>
          </w:rPr>
          <w:instrText xml:space="preserve"> PAGEREF _Toc171351183 \h </w:instrText>
        </w:r>
        <w:r w:rsidR="007A39F0">
          <w:rPr>
            <w:noProof/>
            <w:webHidden/>
          </w:rPr>
        </w:r>
        <w:r w:rsidR="007A39F0">
          <w:rPr>
            <w:noProof/>
            <w:webHidden/>
          </w:rPr>
          <w:fldChar w:fldCharType="separate"/>
        </w:r>
        <w:r w:rsidR="007A39F0">
          <w:rPr>
            <w:noProof/>
            <w:webHidden/>
          </w:rPr>
          <w:t>10</w:t>
        </w:r>
        <w:r w:rsidR="007A39F0">
          <w:rPr>
            <w:noProof/>
            <w:webHidden/>
          </w:rPr>
          <w:fldChar w:fldCharType="end"/>
        </w:r>
      </w:hyperlink>
    </w:p>
    <w:p w14:paraId="3621145F" w14:textId="7FC76229" w:rsidR="007A39F0" w:rsidRDefault="00652864">
      <w:pPr>
        <w:pStyle w:val="TOC2"/>
        <w:rPr>
          <w:rFonts w:eastAsiaTheme="minorEastAsia"/>
          <w:noProof/>
          <w:kern w:val="2"/>
          <w:sz w:val="24"/>
          <w:szCs w:val="24"/>
          <w:lang w:eastAsia="en-AU"/>
          <w14:ligatures w14:val="standardContextual"/>
        </w:rPr>
      </w:pPr>
      <w:hyperlink w:anchor="_Toc171351184" w:history="1">
        <w:r w:rsidR="007A39F0" w:rsidRPr="004E558A">
          <w:rPr>
            <w:rStyle w:val="Hyperlink"/>
            <w:rFonts w:cstheme="majorHAnsi"/>
            <w:noProof/>
          </w:rPr>
          <w:t>2.6 Technology Readiness Level (TRL)</w:t>
        </w:r>
        <w:r w:rsidR="007A39F0">
          <w:rPr>
            <w:noProof/>
            <w:webHidden/>
          </w:rPr>
          <w:tab/>
        </w:r>
        <w:r w:rsidR="007A39F0">
          <w:rPr>
            <w:noProof/>
            <w:webHidden/>
          </w:rPr>
          <w:fldChar w:fldCharType="begin"/>
        </w:r>
        <w:r w:rsidR="007A39F0">
          <w:rPr>
            <w:noProof/>
            <w:webHidden/>
          </w:rPr>
          <w:instrText xml:space="preserve"> PAGEREF _Toc171351184 \h </w:instrText>
        </w:r>
        <w:r w:rsidR="007A39F0">
          <w:rPr>
            <w:noProof/>
            <w:webHidden/>
          </w:rPr>
        </w:r>
        <w:r w:rsidR="007A39F0">
          <w:rPr>
            <w:noProof/>
            <w:webHidden/>
          </w:rPr>
          <w:fldChar w:fldCharType="separate"/>
        </w:r>
        <w:r w:rsidR="007A39F0">
          <w:rPr>
            <w:noProof/>
            <w:webHidden/>
          </w:rPr>
          <w:t>11</w:t>
        </w:r>
        <w:r w:rsidR="007A39F0">
          <w:rPr>
            <w:noProof/>
            <w:webHidden/>
          </w:rPr>
          <w:fldChar w:fldCharType="end"/>
        </w:r>
      </w:hyperlink>
    </w:p>
    <w:p w14:paraId="2E174167" w14:textId="333C63C5" w:rsidR="007A39F0" w:rsidRDefault="00652864">
      <w:pPr>
        <w:pStyle w:val="TOC2"/>
        <w:rPr>
          <w:rFonts w:eastAsiaTheme="minorEastAsia"/>
          <w:noProof/>
          <w:kern w:val="2"/>
          <w:sz w:val="24"/>
          <w:szCs w:val="24"/>
          <w:lang w:eastAsia="en-AU"/>
          <w14:ligatures w14:val="standardContextual"/>
        </w:rPr>
      </w:pPr>
      <w:hyperlink w:anchor="_Toc171351185" w:history="1">
        <w:r w:rsidR="007A39F0" w:rsidRPr="004E558A">
          <w:rPr>
            <w:rStyle w:val="Hyperlink"/>
            <w:rFonts w:cstheme="majorHAnsi"/>
            <w:noProof/>
          </w:rPr>
          <w:t xml:space="preserve">2.7 Alignment with </w:t>
        </w:r>
        <w:r w:rsidR="007A39F0" w:rsidRPr="004E558A">
          <w:rPr>
            <w:rStyle w:val="Hyperlink"/>
            <w:rFonts w:eastAsia="Times New Roman"/>
            <w:noProof/>
          </w:rPr>
          <w:t>government identified priority areas</w:t>
        </w:r>
        <w:r w:rsidR="007A39F0">
          <w:rPr>
            <w:noProof/>
            <w:webHidden/>
          </w:rPr>
          <w:tab/>
        </w:r>
        <w:r w:rsidR="007A39F0">
          <w:rPr>
            <w:noProof/>
            <w:webHidden/>
          </w:rPr>
          <w:fldChar w:fldCharType="begin"/>
        </w:r>
        <w:r w:rsidR="007A39F0">
          <w:rPr>
            <w:noProof/>
            <w:webHidden/>
          </w:rPr>
          <w:instrText xml:space="preserve"> PAGEREF _Toc171351185 \h </w:instrText>
        </w:r>
        <w:r w:rsidR="007A39F0">
          <w:rPr>
            <w:noProof/>
            <w:webHidden/>
          </w:rPr>
        </w:r>
        <w:r w:rsidR="007A39F0">
          <w:rPr>
            <w:noProof/>
            <w:webHidden/>
          </w:rPr>
          <w:fldChar w:fldCharType="separate"/>
        </w:r>
        <w:r w:rsidR="007A39F0">
          <w:rPr>
            <w:noProof/>
            <w:webHidden/>
          </w:rPr>
          <w:t>12</w:t>
        </w:r>
        <w:r w:rsidR="007A39F0">
          <w:rPr>
            <w:noProof/>
            <w:webHidden/>
          </w:rPr>
          <w:fldChar w:fldCharType="end"/>
        </w:r>
      </w:hyperlink>
    </w:p>
    <w:p w14:paraId="4D34CB6F" w14:textId="5FF39797" w:rsidR="007A39F0" w:rsidRDefault="00652864">
      <w:pPr>
        <w:pStyle w:val="TOC2"/>
        <w:rPr>
          <w:rFonts w:eastAsiaTheme="minorEastAsia"/>
          <w:noProof/>
          <w:kern w:val="2"/>
          <w:sz w:val="24"/>
          <w:szCs w:val="24"/>
          <w:lang w:eastAsia="en-AU"/>
          <w14:ligatures w14:val="standardContextual"/>
        </w:rPr>
      </w:pPr>
      <w:hyperlink w:anchor="_Toc171351186" w:history="1">
        <w:r w:rsidR="007A39F0" w:rsidRPr="004E558A">
          <w:rPr>
            <w:rStyle w:val="Hyperlink"/>
            <w:rFonts w:cstheme="majorHAnsi"/>
            <w:noProof/>
          </w:rPr>
          <w:t>2.8 Intellectual Property (IP)</w:t>
        </w:r>
        <w:r w:rsidR="007A39F0">
          <w:rPr>
            <w:noProof/>
            <w:webHidden/>
          </w:rPr>
          <w:tab/>
        </w:r>
        <w:r w:rsidR="007A39F0">
          <w:rPr>
            <w:noProof/>
            <w:webHidden/>
          </w:rPr>
          <w:fldChar w:fldCharType="begin"/>
        </w:r>
        <w:r w:rsidR="007A39F0">
          <w:rPr>
            <w:noProof/>
            <w:webHidden/>
          </w:rPr>
          <w:instrText xml:space="preserve"> PAGEREF _Toc171351186 \h </w:instrText>
        </w:r>
        <w:r w:rsidR="007A39F0">
          <w:rPr>
            <w:noProof/>
            <w:webHidden/>
          </w:rPr>
        </w:r>
        <w:r w:rsidR="007A39F0">
          <w:rPr>
            <w:noProof/>
            <w:webHidden/>
          </w:rPr>
          <w:fldChar w:fldCharType="separate"/>
        </w:r>
        <w:r w:rsidR="007A39F0">
          <w:rPr>
            <w:noProof/>
            <w:webHidden/>
          </w:rPr>
          <w:t>12</w:t>
        </w:r>
        <w:r w:rsidR="007A39F0">
          <w:rPr>
            <w:noProof/>
            <w:webHidden/>
          </w:rPr>
          <w:fldChar w:fldCharType="end"/>
        </w:r>
      </w:hyperlink>
    </w:p>
    <w:p w14:paraId="7D6D31F2" w14:textId="65C36BCB" w:rsidR="007A39F0" w:rsidRDefault="00652864">
      <w:pPr>
        <w:pStyle w:val="TOC1"/>
        <w:rPr>
          <w:rFonts w:eastAsiaTheme="minorEastAsia"/>
          <w:noProof/>
          <w:kern w:val="2"/>
          <w:sz w:val="24"/>
          <w:szCs w:val="24"/>
          <w:lang w:eastAsia="en-AU"/>
          <w14:ligatures w14:val="standardContextual"/>
        </w:rPr>
      </w:pPr>
      <w:hyperlink w:anchor="_Toc171351187" w:history="1">
        <w:r w:rsidR="007A39F0" w:rsidRPr="004E558A">
          <w:rPr>
            <w:rStyle w:val="Hyperlink"/>
            <w:noProof/>
          </w:rPr>
          <w:t>3. What the grant money can be used for</w:t>
        </w:r>
        <w:r w:rsidR="007A39F0">
          <w:rPr>
            <w:noProof/>
            <w:webHidden/>
          </w:rPr>
          <w:tab/>
        </w:r>
        <w:r w:rsidR="007A39F0">
          <w:rPr>
            <w:noProof/>
            <w:webHidden/>
          </w:rPr>
          <w:fldChar w:fldCharType="begin"/>
        </w:r>
        <w:r w:rsidR="007A39F0">
          <w:rPr>
            <w:noProof/>
            <w:webHidden/>
          </w:rPr>
          <w:instrText xml:space="preserve"> PAGEREF _Toc171351187 \h </w:instrText>
        </w:r>
        <w:r w:rsidR="007A39F0">
          <w:rPr>
            <w:noProof/>
            <w:webHidden/>
          </w:rPr>
        </w:r>
        <w:r w:rsidR="007A39F0">
          <w:rPr>
            <w:noProof/>
            <w:webHidden/>
          </w:rPr>
          <w:fldChar w:fldCharType="separate"/>
        </w:r>
        <w:r w:rsidR="007A39F0">
          <w:rPr>
            <w:noProof/>
            <w:webHidden/>
          </w:rPr>
          <w:t>12</w:t>
        </w:r>
        <w:r w:rsidR="007A39F0">
          <w:rPr>
            <w:noProof/>
            <w:webHidden/>
          </w:rPr>
          <w:fldChar w:fldCharType="end"/>
        </w:r>
      </w:hyperlink>
    </w:p>
    <w:p w14:paraId="6121FBD6" w14:textId="05D9FC67" w:rsidR="007A39F0" w:rsidRDefault="00652864">
      <w:pPr>
        <w:pStyle w:val="TOC2"/>
        <w:rPr>
          <w:rFonts w:eastAsiaTheme="minorEastAsia"/>
          <w:noProof/>
          <w:kern w:val="2"/>
          <w:sz w:val="24"/>
          <w:szCs w:val="24"/>
          <w:lang w:eastAsia="en-AU"/>
          <w14:ligatures w14:val="standardContextual"/>
        </w:rPr>
      </w:pPr>
      <w:hyperlink w:anchor="_Toc171351188" w:history="1">
        <w:r w:rsidR="007A39F0" w:rsidRPr="004E558A">
          <w:rPr>
            <w:rStyle w:val="Hyperlink"/>
            <w:noProof/>
          </w:rPr>
          <w:t>3.1 Eligible grant activities</w:t>
        </w:r>
        <w:r w:rsidR="007A39F0">
          <w:rPr>
            <w:noProof/>
            <w:webHidden/>
          </w:rPr>
          <w:tab/>
        </w:r>
        <w:r w:rsidR="007A39F0">
          <w:rPr>
            <w:noProof/>
            <w:webHidden/>
          </w:rPr>
          <w:fldChar w:fldCharType="begin"/>
        </w:r>
        <w:r w:rsidR="007A39F0">
          <w:rPr>
            <w:noProof/>
            <w:webHidden/>
          </w:rPr>
          <w:instrText xml:space="preserve"> PAGEREF _Toc171351188 \h </w:instrText>
        </w:r>
        <w:r w:rsidR="007A39F0">
          <w:rPr>
            <w:noProof/>
            <w:webHidden/>
          </w:rPr>
        </w:r>
        <w:r w:rsidR="007A39F0">
          <w:rPr>
            <w:noProof/>
            <w:webHidden/>
          </w:rPr>
          <w:fldChar w:fldCharType="separate"/>
        </w:r>
        <w:r w:rsidR="007A39F0">
          <w:rPr>
            <w:noProof/>
            <w:webHidden/>
          </w:rPr>
          <w:t>12</w:t>
        </w:r>
        <w:r w:rsidR="007A39F0">
          <w:rPr>
            <w:noProof/>
            <w:webHidden/>
          </w:rPr>
          <w:fldChar w:fldCharType="end"/>
        </w:r>
      </w:hyperlink>
    </w:p>
    <w:p w14:paraId="6FC7225F" w14:textId="1C77894C" w:rsidR="007A39F0" w:rsidRDefault="00652864">
      <w:pPr>
        <w:pStyle w:val="TOC2"/>
        <w:rPr>
          <w:rFonts w:eastAsiaTheme="minorEastAsia"/>
          <w:noProof/>
          <w:kern w:val="2"/>
          <w:sz w:val="24"/>
          <w:szCs w:val="24"/>
          <w:lang w:eastAsia="en-AU"/>
          <w14:ligatures w14:val="standardContextual"/>
        </w:rPr>
      </w:pPr>
      <w:hyperlink w:anchor="_Toc171351189" w:history="1">
        <w:r w:rsidR="007A39F0" w:rsidRPr="004E558A">
          <w:rPr>
            <w:rStyle w:val="Hyperlink"/>
            <w:rFonts w:cstheme="majorHAnsi"/>
            <w:noProof/>
          </w:rPr>
          <w:t>3.2 Eligible expenditure</w:t>
        </w:r>
        <w:r w:rsidR="007A39F0">
          <w:rPr>
            <w:noProof/>
            <w:webHidden/>
          </w:rPr>
          <w:tab/>
        </w:r>
        <w:r w:rsidR="007A39F0">
          <w:rPr>
            <w:noProof/>
            <w:webHidden/>
          </w:rPr>
          <w:fldChar w:fldCharType="begin"/>
        </w:r>
        <w:r w:rsidR="007A39F0">
          <w:rPr>
            <w:noProof/>
            <w:webHidden/>
          </w:rPr>
          <w:instrText xml:space="preserve"> PAGEREF _Toc171351189 \h </w:instrText>
        </w:r>
        <w:r w:rsidR="007A39F0">
          <w:rPr>
            <w:noProof/>
            <w:webHidden/>
          </w:rPr>
        </w:r>
        <w:r w:rsidR="007A39F0">
          <w:rPr>
            <w:noProof/>
            <w:webHidden/>
          </w:rPr>
          <w:fldChar w:fldCharType="separate"/>
        </w:r>
        <w:r w:rsidR="007A39F0">
          <w:rPr>
            <w:noProof/>
            <w:webHidden/>
          </w:rPr>
          <w:t>13</w:t>
        </w:r>
        <w:r w:rsidR="007A39F0">
          <w:rPr>
            <w:noProof/>
            <w:webHidden/>
          </w:rPr>
          <w:fldChar w:fldCharType="end"/>
        </w:r>
      </w:hyperlink>
    </w:p>
    <w:p w14:paraId="457E8A5A" w14:textId="34910B3E" w:rsidR="007A39F0" w:rsidRDefault="00652864">
      <w:pPr>
        <w:pStyle w:val="TOC2"/>
        <w:rPr>
          <w:rFonts w:eastAsiaTheme="minorEastAsia"/>
          <w:noProof/>
          <w:kern w:val="2"/>
          <w:sz w:val="24"/>
          <w:szCs w:val="24"/>
          <w:lang w:eastAsia="en-AU"/>
          <w14:ligatures w14:val="standardContextual"/>
        </w:rPr>
      </w:pPr>
      <w:hyperlink w:anchor="_Toc171351190" w:history="1">
        <w:r w:rsidR="007A39F0" w:rsidRPr="004E558A">
          <w:rPr>
            <w:rStyle w:val="Hyperlink"/>
            <w:rFonts w:cstheme="majorHAnsi"/>
            <w:noProof/>
          </w:rPr>
          <w:t>3.3 Ineligible expenditure</w:t>
        </w:r>
        <w:r w:rsidR="007A39F0">
          <w:rPr>
            <w:noProof/>
            <w:webHidden/>
          </w:rPr>
          <w:tab/>
        </w:r>
        <w:r w:rsidR="007A39F0">
          <w:rPr>
            <w:noProof/>
            <w:webHidden/>
          </w:rPr>
          <w:fldChar w:fldCharType="begin"/>
        </w:r>
        <w:r w:rsidR="007A39F0">
          <w:rPr>
            <w:noProof/>
            <w:webHidden/>
          </w:rPr>
          <w:instrText xml:space="preserve"> PAGEREF _Toc171351190 \h </w:instrText>
        </w:r>
        <w:r w:rsidR="007A39F0">
          <w:rPr>
            <w:noProof/>
            <w:webHidden/>
          </w:rPr>
        </w:r>
        <w:r w:rsidR="007A39F0">
          <w:rPr>
            <w:noProof/>
            <w:webHidden/>
          </w:rPr>
          <w:fldChar w:fldCharType="separate"/>
        </w:r>
        <w:r w:rsidR="007A39F0">
          <w:rPr>
            <w:noProof/>
            <w:webHidden/>
          </w:rPr>
          <w:t>14</w:t>
        </w:r>
        <w:r w:rsidR="007A39F0">
          <w:rPr>
            <w:noProof/>
            <w:webHidden/>
          </w:rPr>
          <w:fldChar w:fldCharType="end"/>
        </w:r>
      </w:hyperlink>
    </w:p>
    <w:p w14:paraId="228E71A5" w14:textId="51EBFC3C" w:rsidR="007A39F0" w:rsidRDefault="00652864">
      <w:pPr>
        <w:pStyle w:val="TOC1"/>
        <w:rPr>
          <w:rFonts w:eastAsiaTheme="minorEastAsia"/>
          <w:noProof/>
          <w:kern w:val="2"/>
          <w:sz w:val="24"/>
          <w:szCs w:val="24"/>
          <w:lang w:eastAsia="en-AU"/>
          <w14:ligatures w14:val="standardContextual"/>
        </w:rPr>
      </w:pPr>
      <w:hyperlink w:anchor="_Toc171351191" w:history="1">
        <w:r w:rsidR="007A39F0" w:rsidRPr="004E558A">
          <w:rPr>
            <w:rStyle w:val="Hyperlink"/>
            <w:noProof/>
          </w:rPr>
          <w:t>4. How to apply</w:t>
        </w:r>
        <w:r w:rsidR="007A39F0">
          <w:rPr>
            <w:noProof/>
            <w:webHidden/>
          </w:rPr>
          <w:tab/>
        </w:r>
        <w:r w:rsidR="007A39F0">
          <w:rPr>
            <w:noProof/>
            <w:webHidden/>
          </w:rPr>
          <w:fldChar w:fldCharType="begin"/>
        </w:r>
        <w:r w:rsidR="007A39F0">
          <w:rPr>
            <w:noProof/>
            <w:webHidden/>
          </w:rPr>
          <w:instrText xml:space="preserve"> PAGEREF _Toc171351191 \h </w:instrText>
        </w:r>
        <w:r w:rsidR="007A39F0">
          <w:rPr>
            <w:noProof/>
            <w:webHidden/>
          </w:rPr>
        </w:r>
        <w:r w:rsidR="007A39F0">
          <w:rPr>
            <w:noProof/>
            <w:webHidden/>
          </w:rPr>
          <w:fldChar w:fldCharType="separate"/>
        </w:r>
        <w:r w:rsidR="007A39F0">
          <w:rPr>
            <w:noProof/>
            <w:webHidden/>
          </w:rPr>
          <w:t>15</w:t>
        </w:r>
        <w:r w:rsidR="007A39F0">
          <w:rPr>
            <w:noProof/>
            <w:webHidden/>
          </w:rPr>
          <w:fldChar w:fldCharType="end"/>
        </w:r>
      </w:hyperlink>
    </w:p>
    <w:p w14:paraId="4DAA7D57" w14:textId="52B4D587" w:rsidR="007A39F0" w:rsidRDefault="00652864">
      <w:pPr>
        <w:pStyle w:val="TOC2"/>
        <w:rPr>
          <w:rFonts w:eastAsiaTheme="minorEastAsia"/>
          <w:noProof/>
          <w:kern w:val="2"/>
          <w:sz w:val="24"/>
          <w:szCs w:val="24"/>
          <w:lang w:eastAsia="en-AU"/>
          <w14:ligatures w14:val="standardContextual"/>
        </w:rPr>
      </w:pPr>
      <w:hyperlink w:anchor="_Toc171351192" w:history="1">
        <w:r w:rsidR="007A39F0" w:rsidRPr="004E558A">
          <w:rPr>
            <w:rStyle w:val="Hyperlink"/>
            <w:rFonts w:cstheme="majorHAnsi"/>
            <w:noProof/>
          </w:rPr>
          <w:t>4.1 Facilitation and application development</w:t>
        </w:r>
        <w:r w:rsidR="007A39F0">
          <w:rPr>
            <w:noProof/>
            <w:webHidden/>
          </w:rPr>
          <w:tab/>
        </w:r>
        <w:r w:rsidR="007A39F0">
          <w:rPr>
            <w:noProof/>
            <w:webHidden/>
          </w:rPr>
          <w:fldChar w:fldCharType="begin"/>
        </w:r>
        <w:r w:rsidR="007A39F0">
          <w:rPr>
            <w:noProof/>
            <w:webHidden/>
          </w:rPr>
          <w:instrText xml:space="preserve"> PAGEREF _Toc171351192 \h </w:instrText>
        </w:r>
        <w:r w:rsidR="007A39F0">
          <w:rPr>
            <w:noProof/>
            <w:webHidden/>
          </w:rPr>
        </w:r>
        <w:r w:rsidR="007A39F0">
          <w:rPr>
            <w:noProof/>
            <w:webHidden/>
          </w:rPr>
          <w:fldChar w:fldCharType="separate"/>
        </w:r>
        <w:r w:rsidR="007A39F0">
          <w:rPr>
            <w:noProof/>
            <w:webHidden/>
          </w:rPr>
          <w:t>16</w:t>
        </w:r>
        <w:r w:rsidR="007A39F0">
          <w:rPr>
            <w:noProof/>
            <w:webHidden/>
          </w:rPr>
          <w:fldChar w:fldCharType="end"/>
        </w:r>
      </w:hyperlink>
    </w:p>
    <w:p w14:paraId="20974780" w14:textId="0A4969CB" w:rsidR="007A39F0" w:rsidRDefault="00652864">
      <w:pPr>
        <w:pStyle w:val="TOC1"/>
        <w:rPr>
          <w:rFonts w:eastAsiaTheme="minorEastAsia"/>
          <w:noProof/>
          <w:kern w:val="2"/>
          <w:sz w:val="24"/>
          <w:szCs w:val="24"/>
          <w:lang w:eastAsia="en-AU"/>
          <w14:ligatures w14:val="standardContextual"/>
        </w:rPr>
      </w:pPr>
      <w:hyperlink w:anchor="_Toc171351193" w:history="1">
        <w:r w:rsidR="007A39F0" w:rsidRPr="004E558A">
          <w:rPr>
            <w:rStyle w:val="Hyperlink"/>
            <w:noProof/>
          </w:rPr>
          <w:t>5. The selection criteria</w:t>
        </w:r>
        <w:r w:rsidR="007A39F0">
          <w:rPr>
            <w:noProof/>
            <w:webHidden/>
          </w:rPr>
          <w:tab/>
        </w:r>
        <w:r w:rsidR="007A39F0">
          <w:rPr>
            <w:noProof/>
            <w:webHidden/>
          </w:rPr>
          <w:fldChar w:fldCharType="begin"/>
        </w:r>
        <w:r w:rsidR="007A39F0">
          <w:rPr>
            <w:noProof/>
            <w:webHidden/>
          </w:rPr>
          <w:instrText xml:space="preserve"> PAGEREF _Toc171351193 \h </w:instrText>
        </w:r>
        <w:r w:rsidR="007A39F0">
          <w:rPr>
            <w:noProof/>
            <w:webHidden/>
          </w:rPr>
        </w:r>
        <w:r w:rsidR="007A39F0">
          <w:rPr>
            <w:noProof/>
            <w:webHidden/>
          </w:rPr>
          <w:fldChar w:fldCharType="separate"/>
        </w:r>
        <w:r w:rsidR="007A39F0">
          <w:rPr>
            <w:noProof/>
            <w:webHidden/>
          </w:rPr>
          <w:t>16</w:t>
        </w:r>
        <w:r w:rsidR="007A39F0">
          <w:rPr>
            <w:noProof/>
            <w:webHidden/>
          </w:rPr>
          <w:fldChar w:fldCharType="end"/>
        </w:r>
      </w:hyperlink>
    </w:p>
    <w:p w14:paraId="669ECB9F" w14:textId="7226BACB" w:rsidR="007A39F0" w:rsidRDefault="00652864">
      <w:pPr>
        <w:pStyle w:val="TOC2"/>
        <w:rPr>
          <w:rFonts w:eastAsiaTheme="minorEastAsia"/>
          <w:noProof/>
          <w:kern w:val="2"/>
          <w:sz w:val="24"/>
          <w:szCs w:val="24"/>
          <w:lang w:eastAsia="en-AU"/>
          <w14:ligatures w14:val="standardContextual"/>
        </w:rPr>
      </w:pPr>
      <w:hyperlink w:anchor="_Toc171351194" w:history="1">
        <w:r w:rsidR="007A39F0" w:rsidRPr="004E558A">
          <w:rPr>
            <w:rStyle w:val="Hyperlink"/>
            <w:rFonts w:cstheme="majorHAnsi"/>
            <w:noProof/>
          </w:rPr>
          <w:t>5.1 Ignite Application Selection Criteria</w:t>
        </w:r>
        <w:r w:rsidR="007A39F0">
          <w:rPr>
            <w:noProof/>
            <w:webHidden/>
          </w:rPr>
          <w:tab/>
        </w:r>
        <w:r w:rsidR="007A39F0">
          <w:rPr>
            <w:noProof/>
            <w:webHidden/>
          </w:rPr>
          <w:fldChar w:fldCharType="begin"/>
        </w:r>
        <w:r w:rsidR="007A39F0">
          <w:rPr>
            <w:noProof/>
            <w:webHidden/>
          </w:rPr>
          <w:instrText xml:space="preserve"> PAGEREF _Toc171351194 \h </w:instrText>
        </w:r>
        <w:r w:rsidR="007A39F0">
          <w:rPr>
            <w:noProof/>
            <w:webHidden/>
          </w:rPr>
        </w:r>
        <w:r w:rsidR="007A39F0">
          <w:rPr>
            <w:noProof/>
            <w:webHidden/>
          </w:rPr>
          <w:fldChar w:fldCharType="separate"/>
        </w:r>
        <w:r w:rsidR="007A39F0">
          <w:rPr>
            <w:noProof/>
            <w:webHidden/>
          </w:rPr>
          <w:t>16</w:t>
        </w:r>
        <w:r w:rsidR="007A39F0">
          <w:rPr>
            <w:noProof/>
            <w:webHidden/>
          </w:rPr>
          <w:fldChar w:fldCharType="end"/>
        </w:r>
      </w:hyperlink>
    </w:p>
    <w:p w14:paraId="74F66F98" w14:textId="474B8B59" w:rsidR="007A39F0" w:rsidRDefault="00652864">
      <w:pPr>
        <w:pStyle w:val="TOC1"/>
        <w:rPr>
          <w:rFonts w:eastAsiaTheme="minorEastAsia"/>
          <w:noProof/>
          <w:kern w:val="2"/>
          <w:sz w:val="24"/>
          <w:szCs w:val="24"/>
          <w:lang w:eastAsia="en-AU"/>
          <w14:ligatures w14:val="standardContextual"/>
        </w:rPr>
      </w:pPr>
      <w:hyperlink w:anchor="_Toc171351195" w:history="1">
        <w:r w:rsidR="007A39F0" w:rsidRPr="004E558A">
          <w:rPr>
            <w:rStyle w:val="Hyperlink"/>
            <w:noProof/>
          </w:rPr>
          <w:t>6. The grant assessment process</w:t>
        </w:r>
        <w:r w:rsidR="007A39F0">
          <w:rPr>
            <w:noProof/>
            <w:webHidden/>
          </w:rPr>
          <w:tab/>
        </w:r>
        <w:r w:rsidR="007A39F0">
          <w:rPr>
            <w:noProof/>
            <w:webHidden/>
          </w:rPr>
          <w:fldChar w:fldCharType="begin"/>
        </w:r>
        <w:r w:rsidR="007A39F0">
          <w:rPr>
            <w:noProof/>
            <w:webHidden/>
          </w:rPr>
          <w:instrText xml:space="preserve"> PAGEREF _Toc171351195 \h </w:instrText>
        </w:r>
        <w:r w:rsidR="007A39F0">
          <w:rPr>
            <w:noProof/>
            <w:webHidden/>
          </w:rPr>
        </w:r>
        <w:r w:rsidR="007A39F0">
          <w:rPr>
            <w:noProof/>
            <w:webHidden/>
          </w:rPr>
          <w:fldChar w:fldCharType="separate"/>
        </w:r>
        <w:r w:rsidR="007A39F0">
          <w:rPr>
            <w:noProof/>
            <w:webHidden/>
          </w:rPr>
          <w:t>18</w:t>
        </w:r>
        <w:r w:rsidR="007A39F0">
          <w:rPr>
            <w:noProof/>
            <w:webHidden/>
          </w:rPr>
          <w:fldChar w:fldCharType="end"/>
        </w:r>
      </w:hyperlink>
    </w:p>
    <w:p w14:paraId="2D241C72" w14:textId="34642072" w:rsidR="007A39F0" w:rsidRDefault="00652864">
      <w:pPr>
        <w:pStyle w:val="TOC2"/>
        <w:rPr>
          <w:rFonts w:eastAsiaTheme="minorEastAsia"/>
          <w:noProof/>
          <w:kern w:val="2"/>
          <w:sz w:val="24"/>
          <w:szCs w:val="24"/>
          <w:lang w:eastAsia="en-AU"/>
          <w14:ligatures w14:val="standardContextual"/>
        </w:rPr>
      </w:pPr>
      <w:hyperlink w:anchor="_Toc171351196" w:history="1">
        <w:r w:rsidR="007A39F0" w:rsidRPr="004E558A">
          <w:rPr>
            <w:rStyle w:val="Hyperlink"/>
            <w:rFonts w:cstheme="majorHAnsi"/>
            <w:noProof/>
          </w:rPr>
          <w:t>6.1 Assessment of grant applications</w:t>
        </w:r>
        <w:r w:rsidR="007A39F0">
          <w:rPr>
            <w:noProof/>
            <w:webHidden/>
          </w:rPr>
          <w:tab/>
        </w:r>
        <w:r w:rsidR="007A39F0">
          <w:rPr>
            <w:noProof/>
            <w:webHidden/>
          </w:rPr>
          <w:fldChar w:fldCharType="begin"/>
        </w:r>
        <w:r w:rsidR="007A39F0">
          <w:rPr>
            <w:noProof/>
            <w:webHidden/>
          </w:rPr>
          <w:instrText xml:space="preserve"> PAGEREF _Toc171351196 \h </w:instrText>
        </w:r>
        <w:r w:rsidR="007A39F0">
          <w:rPr>
            <w:noProof/>
            <w:webHidden/>
          </w:rPr>
        </w:r>
        <w:r w:rsidR="007A39F0">
          <w:rPr>
            <w:noProof/>
            <w:webHidden/>
          </w:rPr>
          <w:fldChar w:fldCharType="separate"/>
        </w:r>
        <w:r w:rsidR="007A39F0">
          <w:rPr>
            <w:noProof/>
            <w:webHidden/>
          </w:rPr>
          <w:t>18</w:t>
        </w:r>
        <w:r w:rsidR="007A39F0">
          <w:rPr>
            <w:noProof/>
            <w:webHidden/>
          </w:rPr>
          <w:fldChar w:fldCharType="end"/>
        </w:r>
      </w:hyperlink>
    </w:p>
    <w:p w14:paraId="5D640F90" w14:textId="59213D02" w:rsidR="007A39F0" w:rsidRDefault="00652864">
      <w:pPr>
        <w:pStyle w:val="TOC3"/>
        <w:rPr>
          <w:rFonts w:eastAsiaTheme="minorEastAsia"/>
          <w:noProof/>
          <w:kern w:val="2"/>
          <w:sz w:val="24"/>
          <w:szCs w:val="24"/>
          <w:lang w:eastAsia="en-AU"/>
          <w14:ligatures w14:val="standardContextual"/>
        </w:rPr>
      </w:pPr>
      <w:hyperlink w:anchor="_Toc171351197" w:history="1">
        <w:r w:rsidR="007A39F0" w:rsidRPr="004E558A">
          <w:rPr>
            <w:rStyle w:val="Hyperlink"/>
            <w:noProof/>
          </w:rPr>
          <w:t>6.1.1 Administrative review</w:t>
        </w:r>
        <w:r w:rsidR="007A39F0">
          <w:rPr>
            <w:noProof/>
            <w:webHidden/>
          </w:rPr>
          <w:tab/>
        </w:r>
        <w:r w:rsidR="007A39F0">
          <w:rPr>
            <w:noProof/>
            <w:webHidden/>
          </w:rPr>
          <w:fldChar w:fldCharType="begin"/>
        </w:r>
        <w:r w:rsidR="007A39F0">
          <w:rPr>
            <w:noProof/>
            <w:webHidden/>
          </w:rPr>
          <w:instrText xml:space="preserve"> PAGEREF _Toc171351197 \h </w:instrText>
        </w:r>
        <w:r w:rsidR="007A39F0">
          <w:rPr>
            <w:noProof/>
            <w:webHidden/>
          </w:rPr>
        </w:r>
        <w:r w:rsidR="007A39F0">
          <w:rPr>
            <w:noProof/>
            <w:webHidden/>
          </w:rPr>
          <w:fldChar w:fldCharType="separate"/>
        </w:r>
        <w:r w:rsidR="007A39F0">
          <w:rPr>
            <w:noProof/>
            <w:webHidden/>
          </w:rPr>
          <w:t>18</w:t>
        </w:r>
        <w:r w:rsidR="007A39F0">
          <w:rPr>
            <w:noProof/>
            <w:webHidden/>
          </w:rPr>
          <w:fldChar w:fldCharType="end"/>
        </w:r>
      </w:hyperlink>
    </w:p>
    <w:p w14:paraId="62B5F275" w14:textId="1750D65F" w:rsidR="007A39F0" w:rsidRDefault="00652864">
      <w:pPr>
        <w:pStyle w:val="TOC3"/>
        <w:rPr>
          <w:rFonts w:eastAsiaTheme="minorEastAsia"/>
          <w:noProof/>
          <w:kern w:val="2"/>
          <w:sz w:val="24"/>
          <w:szCs w:val="24"/>
          <w:lang w:eastAsia="en-AU"/>
          <w14:ligatures w14:val="standardContextual"/>
        </w:rPr>
      </w:pPr>
      <w:hyperlink w:anchor="_Toc171351198" w:history="1">
        <w:r w:rsidR="007A39F0" w:rsidRPr="004E558A">
          <w:rPr>
            <w:rStyle w:val="Hyperlink"/>
            <w:noProof/>
          </w:rPr>
          <w:t>6.1.2 National Security and Due Diligence</w:t>
        </w:r>
        <w:r w:rsidR="007A39F0">
          <w:rPr>
            <w:noProof/>
            <w:webHidden/>
          </w:rPr>
          <w:tab/>
        </w:r>
        <w:r w:rsidR="007A39F0">
          <w:rPr>
            <w:noProof/>
            <w:webHidden/>
          </w:rPr>
          <w:fldChar w:fldCharType="begin"/>
        </w:r>
        <w:r w:rsidR="007A39F0">
          <w:rPr>
            <w:noProof/>
            <w:webHidden/>
          </w:rPr>
          <w:instrText xml:space="preserve"> PAGEREF _Toc171351198 \h </w:instrText>
        </w:r>
        <w:r w:rsidR="007A39F0">
          <w:rPr>
            <w:noProof/>
            <w:webHidden/>
          </w:rPr>
        </w:r>
        <w:r w:rsidR="007A39F0">
          <w:rPr>
            <w:noProof/>
            <w:webHidden/>
          </w:rPr>
          <w:fldChar w:fldCharType="separate"/>
        </w:r>
        <w:r w:rsidR="007A39F0">
          <w:rPr>
            <w:noProof/>
            <w:webHidden/>
          </w:rPr>
          <w:t>18</w:t>
        </w:r>
        <w:r w:rsidR="007A39F0">
          <w:rPr>
            <w:noProof/>
            <w:webHidden/>
          </w:rPr>
          <w:fldChar w:fldCharType="end"/>
        </w:r>
      </w:hyperlink>
    </w:p>
    <w:p w14:paraId="792368F6" w14:textId="79085DA4" w:rsidR="007A39F0" w:rsidRDefault="00652864">
      <w:pPr>
        <w:pStyle w:val="TOC3"/>
        <w:rPr>
          <w:rFonts w:eastAsiaTheme="minorEastAsia"/>
          <w:noProof/>
          <w:kern w:val="2"/>
          <w:sz w:val="24"/>
          <w:szCs w:val="24"/>
          <w:lang w:eastAsia="en-AU"/>
          <w14:ligatures w14:val="standardContextual"/>
        </w:rPr>
      </w:pPr>
      <w:hyperlink w:anchor="_Toc171351199" w:history="1">
        <w:r w:rsidR="007A39F0" w:rsidRPr="004E558A">
          <w:rPr>
            <w:rStyle w:val="Hyperlink"/>
            <w:noProof/>
          </w:rPr>
          <w:t>6.1.3 Merits Assessment</w:t>
        </w:r>
        <w:r w:rsidR="007A39F0">
          <w:rPr>
            <w:noProof/>
            <w:webHidden/>
          </w:rPr>
          <w:tab/>
        </w:r>
        <w:r w:rsidR="007A39F0">
          <w:rPr>
            <w:noProof/>
            <w:webHidden/>
          </w:rPr>
          <w:fldChar w:fldCharType="begin"/>
        </w:r>
        <w:r w:rsidR="007A39F0">
          <w:rPr>
            <w:noProof/>
            <w:webHidden/>
          </w:rPr>
          <w:instrText xml:space="preserve"> PAGEREF _Toc171351199 \h </w:instrText>
        </w:r>
        <w:r w:rsidR="007A39F0">
          <w:rPr>
            <w:noProof/>
            <w:webHidden/>
          </w:rPr>
        </w:r>
        <w:r w:rsidR="007A39F0">
          <w:rPr>
            <w:noProof/>
            <w:webHidden/>
          </w:rPr>
          <w:fldChar w:fldCharType="separate"/>
        </w:r>
        <w:r w:rsidR="007A39F0">
          <w:rPr>
            <w:noProof/>
            <w:webHidden/>
          </w:rPr>
          <w:t>19</w:t>
        </w:r>
        <w:r w:rsidR="007A39F0">
          <w:rPr>
            <w:noProof/>
            <w:webHidden/>
          </w:rPr>
          <w:fldChar w:fldCharType="end"/>
        </w:r>
      </w:hyperlink>
    </w:p>
    <w:p w14:paraId="5E7EAC3D" w14:textId="0C45CD45" w:rsidR="007A39F0" w:rsidRDefault="00652864">
      <w:pPr>
        <w:pStyle w:val="TOC3"/>
        <w:rPr>
          <w:rFonts w:eastAsiaTheme="minorEastAsia"/>
          <w:noProof/>
          <w:kern w:val="2"/>
          <w:sz w:val="24"/>
          <w:szCs w:val="24"/>
          <w:lang w:eastAsia="en-AU"/>
          <w14:ligatures w14:val="standardContextual"/>
        </w:rPr>
      </w:pPr>
      <w:hyperlink w:anchor="_Toc171351200" w:history="1">
        <w:r w:rsidR="007A39F0" w:rsidRPr="004E558A">
          <w:rPr>
            <w:rStyle w:val="Hyperlink"/>
            <w:noProof/>
          </w:rPr>
          <w:t>6.1.4 Weighting</w:t>
        </w:r>
        <w:r w:rsidR="007A39F0">
          <w:rPr>
            <w:noProof/>
            <w:webHidden/>
          </w:rPr>
          <w:tab/>
        </w:r>
        <w:r w:rsidR="007A39F0">
          <w:rPr>
            <w:noProof/>
            <w:webHidden/>
          </w:rPr>
          <w:fldChar w:fldCharType="begin"/>
        </w:r>
        <w:r w:rsidR="007A39F0">
          <w:rPr>
            <w:noProof/>
            <w:webHidden/>
          </w:rPr>
          <w:instrText xml:space="preserve"> PAGEREF _Toc171351200 \h </w:instrText>
        </w:r>
        <w:r w:rsidR="007A39F0">
          <w:rPr>
            <w:noProof/>
            <w:webHidden/>
          </w:rPr>
        </w:r>
        <w:r w:rsidR="007A39F0">
          <w:rPr>
            <w:noProof/>
            <w:webHidden/>
          </w:rPr>
          <w:fldChar w:fldCharType="separate"/>
        </w:r>
        <w:r w:rsidR="007A39F0">
          <w:rPr>
            <w:noProof/>
            <w:webHidden/>
          </w:rPr>
          <w:t>19</w:t>
        </w:r>
        <w:r w:rsidR="007A39F0">
          <w:rPr>
            <w:noProof/>
            <w:webHidden/>
          </w:rPr>
          <w:fldChar w:fldCharType="end"/>
        </w:r>
      </w:hyperlink>
    </w:p>
    <w:p w14:paraId="3CA27834" w14:textId="53934C79" w:rsidR="007A39F0" w:rsidRDefault="00652864">
      <w:pPr>
        <w:pStyle w:val="TOC2"/>
        <w:rPr>
          <w:rFonts w:eastAsiaTheme="minorEastAsia"/>
          <w:noProof/>
          <w:kern w:val="2"/>
          <w:sz w:val="24"/>
          <w:szCs w:val="24"/>
          <w:lang w:eastAsia="en-AU"/>
          <w14:ligatures w14:val="standardContextual"/>
        </w:rPr>
      </w:pPr>
      <w:hyperlink w:anchor="_Toc171351201" w:history="1">
        <w:r w:rsidR="007A39F0" w:rsidRPr="004E558A">
          <w:rPr>
            <w:rStyle w:val="Hyperlink"/>
            <w:rFonts w:cstheme="majorHAnsi"/>
            <w:noProof/>
          </w:rPr>
          <w:t>6.2 Who will approve grants?</w:t>
        </w:r>
        <w:r w:rsidR="007A39F0">
          <w:rPr>
            <w:noProof/>
            <w:webHidden/>
          </w:rPr>
          <w:tab/>
        </w:r>
        <w:r w:rsidR="007A39F0">
          <w:rPr>
            <w:noProof/>
            <w:webHidden/>
          </w:rPr>
          <w:fldChar w:fldCharType="begin"/>
        </w:r>
        <w:r w:rsidR="007A39F0">
          <w:rPr>
            <w:noProof/>
            <w:webHidden/>
          </w:rPr>
          <w:instrText xml:space="preserve"> PAGEREF _Toc171351201 \h </w:instrText>
        </w:r>
        <w:r w:rsidR="007A39F0">
          <w:rPr>
            <w:noProof/>
            <w:webHidden/>
          </w:rPr>
        </w:r>
        <w:r w:rsidR="007A39F0">
          <w:rPr>
            <w:noProof/>
            <w:webHidden/>
          </w:rPr>
          <w:fldChar w:fldCharType="separate"/>
        </w:r>
        <w:r w:rsidR="007A39F0">
          <w:rPr>
            <w:noProof/>
            <w:webHidden/>
          </w:rPr>
          <w:t>20</w:t>
        </w:r>
        <w:r w:rsidR="007A39F0">
          <w:rPr>
            <w:noProof/>
            <w:webHidden/>
          </w:rPr>
          <w:fldChar w:fldCharType="end"/>
        </w:r>
      </w:hyperlink>
    </w:p>
    <w:p w14:paraId="3FEA26C7" w14:textId="6E066F3E" w:rsidR="007A39F0" w:rsidRDefault="00652864">
      <w:pPr>
        <w:pStyle w:val="TOC1"/>
        <w:rPr>
          <w:rFonts w:eastAsiaTheme="minorEastAsia"/>
          <w:noProof/>
          <w:kern w:val="2"/>
          <w:sz w:val="24"/>
          <w:szCs w:val="24"/>
          <w:lang w:eastAsia="en-AU"/>
          <w14:ligatures w14:val="standardContextual"/>
        </w:rPr>
      </w:pPr>
      <w:hyperlink w:anchor="_Toc171351202" w:history="1">
        <w:r w:rsidR="007A39F0" w:rsidRPr="004E558A">
          <w:rPr>
            <w:rStyle w:val="Hyperlink"/>
            <w:noProof/>
          </w:rPr>
          <w:t>7. Notification of application outcomes</w:t>
        </w:r>
        <w:r w:rsidR="007A39F0">
          <w:rPr>
            <w:noProof/>
            <w:webHidden/>
          </w:rPr>
          <w:tab/>
        </w:r>
        <w:r w:rsidR="007A39F0">
          <w:rPr>
            <w:noProof/>
            <w:webHidden/>
          </w:rPr>
          <w:fldChar w:fldCharType="begin"/>
        </w:r>
        <w:r w:rsidR="007A39F0">
          <w:rPr>
            <w:noProof/>
            <w:webHidden/>
          </w:rPr>
          <w:instrText xml:space="preserve"> PAGEREF _Toc171351202 \h </w:instrText>
        </w:r>
        <w:r w:rsidR="007A39F0">
          <w:rPr>
            <w:noProof/>
            <w:webHidden/>
          </w:rPr>
        </w:r>
        <w:r w:rsidR="007A39F0">
          <w:rPr>
            <w:noProof/>
            <w:webHidden/>
          </w:rPr>
          <w:fldChar w:fldCharType="separate"/>
        </w:r>
        <w:r w:rsidR="007A39F0">
          <w:rPr>
            <w:noProof/>
            <w:webHidden/>
          </w:rPr>
          <w:t>20</w:t>
        </w:r>
        <w:r w:rsidR="007A39F0">
          <w:rPr>
            <w:noProof/>
            <w:webHidden/>
          </w:rPr>
          <w:fldChar w:fldCharType="end"/>
        </w:r>
      </w:hyperlink>
    </w:p>
    <w:p w14:paraId="14DE6980" w14:textId="5595B4CC" w:rsidR="007A39F0" w:rsidRDefault="00652864">
      <w:pPr>
        <w:pStyle w:val="TOC1"/>
        <w:rPr>
          <w:rFonts w:eastAsiaTheme="minorEastAsia"/>
          <w:noProof/>
          <w:kern w:val="2"/>
          <w:sz w:val="24"/>
          <w:szCs w:val="24"/>
          <w:lang w:eastAsia="en-AU"/>
          <w14:ligatures w14:val="standardContextual"/>
        </w:rPr>
      </w:pPr>
      <w:hyperlink w:anchor="_Toc171351203" w:history="1">
        <w:r w:rsidR="007A39F0" w:rsidRPr="004E558A">
          <w:rPr>
            <w:rStyle w:val="Hyperlink"/>
            <w:noProof/>
          </w:rPr>
          <w:t>8. Successful grant applications</w:t>
        </w:r>
        <w:r w:rsidR="007A39F0">
          <w:rPr>
            <w:noProof/>
            <w:webHidden/>
          </w:rPr>
          <w:tab/>
        </w:r>
        <w:r w:rsidR="007A39F0">
          <w:rPr>
            <w:noProof/>
            <w:webHidden/>
          </w:rPr>
          <w:fldChar w:fldCharType="begin"/>
        </w:r>
        <w:r w:rsidR="007A39F0">
          <w:rPr>
            <w:noProof/>
            <w:webHidden/>
          </w:rPr>
          <w:instrText xml:space="preserve"> PAGEREF _Toc171351203 \h </w:instrText>
        </w:r>
        <w:r w:rsidR="007A39F0">
          <w:rPr>
            <w:noProof/>
            <w:webHidden/>
          </w:rPr>
        </w:r>
        <w:r w:rsidR="007A39F0">
          <w:rPr>
            <w:noProof/>
            <w:webHidden/>
          </w:rPr>
          <w:fldChar w:fldCharType="separate"/>
        </w:r>
        <w:r w:rsidR="007A39F0">
          <w:rPr>
            <w:noProof/>
            <w:webHidden/>
          </w:rPr>
          <w:t>20</w:t>
        </w:r>
        <w:r w:rsidR="007A39F0">
          <w:rPr>
            <w:noProof/>
            <w:webHidden/>
          </w:rPr>
          <w:fldChar w:fldCharType="end"/>
        </w:r>
      </w:hyperlink>
    </w:p>
    <w:p w14:paraId="338218BC" w14:textId="73D0A711" w:rsidR="007A39F0" w:rsidRDefault="00652864">
      <w:pPr>
        <w:pStyle w:val="TOC2"/>
        <w:rPr>
          <w:rFonts w:eastAsiaTheme="minorEastAsia"/>
          <w:noProof/>
          <w:kern w:val="2"/>
          <w:sz w:val="24"/>
          <w:szCs w:val="24"/>
          <w:lang w:eastAsia="en-AU"/>
          <w14:ligatures w14:val="standardContextual"/>
        </w:rPr>
      </w:pPr>
      <w:hyperlink w:anchor="_Toc171351204" w:history="1">
        <w:r w:rsidR="007A39F0" w:rsidRPr="004E558A">
          <w:rPr>
            <w:rStyle w:val="Hyperlink"/>
            <w:rFonts w:cstheme="majorHAnsi"/>
            <w:noProof/>
          </w:rPr>
          <w:t>8.1 Project Plan</w:t>
        </w:r>
        <w:r w:rsidR="007A39F0">
          <w:rPr>
            <w:noProof/>
            <w:webHidden/>
          </w:rPr>
          <w:tab/>
        </w:r>
        <w:r w:rsidR="007A39F0">
          <w:rPr>
            <w:noProof/>
            <w:webHidden/>
          </w:rPr>
          <w:fldChar w:fldCharType="begin"/>
        </w:r>
        <w:r w:rsidR="007A39F0">
          <w:rPr>
            <w:noProof/>
            <w:webHidden/>
          </w:rPr>
          <w:instrText xml:space="preserve"> PAGEREF _Toc171351204 \h </w:instrText>
        </w:r>
        <w:r w:rsidR="007A39F0">
          <w:rPr>
            <w:noProof/>
            <w:webHidden/>
          </w:rPr>
        </w:r>
        <w:r w:rsidR="007A39F0">
          <w:rPr>
            <w:noProof/>
            <w:webHidden/>
          </w:rPr>
          <w:fldChar w:fldCharType="separate"/>
        </w:r>
        <w:r w:rsidR="007A39F0">
          <w:rPr>
            <w:noProof/>
            <w:webHidden/>
          </w:rPr>
          <w:t>21</w:t>
        </w:r>
        <w:r w:rsidR="007A39F0">
          <w:rPr>
            <w:noProof/>
            <w:webHidden/>
          </w:rPr>
          <w:fldChar w:fldCharType="end"/>
        </w:r>
      </w:hyperlink>
    </w:p>
    <w:p w14:paraId="20FBB7D8" w14:textId="17CCBCC8" w:rsidR="007A39F0" w:rsidRDefault="00652864">
      <w:pPr>
        <w:pStyle w:val="TOC2"/>
        <w:rPr>
          <w:rFonts w:eastAsiaTheme="minorEastAsia"/>
          <w:noProof/>
          <w:kern w:val="2"/>
          <w:sz w:val="24"/>
          <w:szCs w:val="24"/>
          <w:lang w:eastAsia="en-AU"/>
          <w14:ligatures w14:val="standardContextual"/>
        </w:rPr>
      </w:pPr>
      <w:hyperlink w:anchor="_Toc171351205" w:history="1">
        <w:r w:rsidR="007A39F0" w:rsidRPr="004E558A">
          <w:rPr>
            <w:rStyle w:val="Hyperlink"/>
            <w:rFonts w:cstheme="majorHAnsi"/>
            <w:noProof/>
          </w:rPr>
          <w:t>8.2 Conditions of Grant (CoG)</w:t>
        </w:r>
        <w:r w:rsidR="007A39F0">
          <w:rPr>
            <w:noProof/>
            <w:webHidden/>
          </w:rPr>
          <w:tab/>
        </w:r>
        <w:r w:rsidR="007A39F0">
          <w:rPr>
            <w:noProof/>
            <w:webHidden/>
          </w:rPr>
          <w:fldChar w:fldCharType="begin"/>
        </w:r>
        <w:r w:rsidR="007A39F0">
          <w:rPr>
            <w:noProof/>
            <w:webHidden/>
          </w:rPr>
          <w:instrText xml:space="preserve"> PAGEREF _Toc171351205 \h </w:instrText>
        </w:r>
        <w:r w:rsidR="007A39F0">
          <w:rPr>
            <w:noProof/>
            <w:webHidden/>
          </w:rPr>
        </w:r>
        <w:r w:rsidR="007A39F0">
          <w:rPr>
            <w:noProof/>
            <w:webHidden/>
          </w:rPr>
          <w:fldChar w:fldCharType="separate"/>
        </w:r>
        <w:r w:rsidR="007A39F0">
          <w:rPr>
            <w:noProof/>
            <w:webHidden/>
          </w:rPr>
          <w:t>21</w:t>
        </w:r>
        <w:r w:rsidR="007A39F0">
          <w:rPr>
            <w:noProof/>
            <w:webHidden/>
          </w:rPr>
          <w:fldChar w:fldCharType="end"/>
        </w:r>
      </w:hyperlink>
    </w:p>
    <w:p w14:paraId="73C8A13F" w14:textId="24B47BEA" w:rsidR="007A39F0" w:rsidRDefault="00652864">
      <w:pPr>
        <w:pStyle w:val="TOC2"/>
        <w:rPr>
          <w:rFonts w:eastAsiaTheme="minorEastAsia"/>
          <w:noProof/>
          <w:kern w:val="2"/>
          <w:sz w:val="24"/>
          <w:szCs w:val="24"/>
          <w:lang w:eastAsia="en-AU"/>
          <w14:ligatures w14:val="standardContextual"/>
        </w:rPr>
      </w:pPr>
      <w:hyperlink w:anchor="_Toc171351206" w:history="1">
        <w:r w:rsidR="007A39F0" w:rsidRPr="004E558A">
          <w:rPr>
            <w:rStyle w:val="Hyperlink"/>
            <w:rFonts w:cstheme="majorHAnsi"/>
            <w:noProof/>
          </w:rPr>
          <w:t>8.3 Legislation, policies and industry standards</w:t>
        </w:r>
        <w:r w:rsidR="007A39F0">
          <w:rPr>
            <w:noProof/>
            <w:webHidden/>
          </w:rPr>
          <w:tab/>
        </w:r>
        <w:r w:rsidR="007A39F0">
          <w:rPr>
            <w:noProof/>
            <w:webHidden/>
          </w:rPr>
          <w:fldChar w:fldCharType="begin"/>
        </w:r>
        <w:r w:rsidR="007A39F0">
          <w:rPr>
            <w:noProof/>
            <w:webHidden/>
          </w:rPr>
          <w:instrText xml:space="preserve"> PAGEREF _Toc171351206 \h </w:instrText>
        </w:r>
        <w:r w:rsidR="007A39F0">
          <w:rPr>
            <w:noProof/>
            <w:webHidden/>
          </w:rPr>
        </w:r>
        <w:r w:rsidR="007A39F0">
          <w:rPr>
            <w:noProof/>
            <w:webHidden/>
          </w:rPr>
          <w:fldChar w:fldCharType="separate"/>
        </w:r>
        <w:r w:rsidR="007A39F0">
          <w:rPr>
            <w:noProof/>
            <w:webHidden/>
          </w:rPr>
          <w:t>22</w:t>
        </w:r>
        <w:r w:rsidR="007A39F0">
          <w:rPr>
            <w:noProof/>
            <w:webHidden/>
          </w:rPr>
          <w:fldChar w:fldCharType="end"/>
        </w:r>
      </w:hyperlink>
    </w:p>
    <w:p w14:paraId="72DEEE89" w14:textId="6BF57BE8" w:rsidR="007A39F0" w:rsidRDefault="00652864">
      <w:pPr>
        <w:pStyle w:val="TOC2"/>
        <w:rPr>
          <w:rFonts w:eastAsiaTheme="minorEastAsia"/>
          <w:noProof/>
          <w:kern w:val="2"/>
          <w:sz w:val="24"/>
          <w:szCs w:val="24"/>
          <w:lang w:eastAsia="en-AU"/>
          <w14:ligatures w14:val="standardContextual"/>
        </w:rPr>
      </w:pPr>
      <w:hyperlink w:anchor="_Toc171351207" w:history="1">
        <w:r w:rsidR="007A39F0" w:rsidRPr="004E558A">
          <w:rPr>
            <w:rStyle w:val="Hyperlink"/>
            <w:rFonts w:cstheme="majorHAnsi"/>
            <w:noProof/>
          </w:rPr>
          <w:t>8.4 Grant Payments and GST</w:t>
        </w:r>
        <w:r w:rsidR="007A39F0">
          <w:rPr>
            <w:noProof/>
            <w:webHidden/>
          </w:rPr>
          <w:tab/>
        </w:r>
        <w:r w:rsidR="007A39F0">
          <w:rPr>
            <w:noProof/>
            <w:webHidden/>
          </w:rPr>
          <w:fldChar w:fldCharType="begin"/>
        </w:r>
        <w:r w:rsidR="007A39F0">
          <w:rPr>
            <w:noProof/>
            <w:webHidden/>
          </w:rPr>
          <w:instrText xml:space="preserve"> PAGEREF _Toc171351207 \h </w:instrText>
        </w:r>
        <w:r w:rsidR="007A39F0">
          <w:rPr>
            <w:noProof/>
            <w:webHidden/>
          </w:rPr>
        </w:r>
        <w:r w:rsidR="007A39F0">
          <w:rPr>
            <w:noProof/>
            <w:webHidden/>
          </w:rPr>
          <w:fldChar w:fldCharType="separate"/>
        </w:r>
        <w:r w:rsidR="007A39F0">
          <w:rPr>
            <w:noProof/>
            <w:webHidden/>
          </w:rPr>
          <w:t>22</w:t>
        </w:r>
        <w:r w:rsidR="007A39F0">
          <w:rPr>
            <w:noProof/>
            <w:webHidden/>
          </w:rPr>
          <w:fldChar w:fldCharType="end"/>
        </w:r>
      </w:hyperlink>
    </w:p>
    <w:p w14:paraId="6D71F953" w14:textId="387E5168" w:rsidR="007A39F0" w:rsidRDefault="00652864">
      <w:pPr>
        <w:pStyle w:val="TOC1"/>
        <w:rPr>
          <w:rFonts w:eastAsiaTheme="minorEastAsia"/>
          <w:noProof/>
          <w:kern w:val="2"/>
          <w:sz w:val="24"/>
          <w:szCs w:val="24"/>
          <w:lang w:eastAsia="en-AU"/>
          <w14:ligatures w14:val="standardContextual"/>
        </w:rPr>
      </w:pPr>
      <w:hyperlink w:anchor="_Toc171351208" w:history="1">
        <w:r w:rsidR="007A39F0" w:rsidRPr="004E558A">
          <w:rPr>
            <w:rStyle w:val="Hyperlink"/>
            <w:noProof/>
          </w:rPr>
          <w:t>9. Announcement of grants</w:t>
        </w:r>
        <w:r w:rsidR="007A39F0">
          <w:rPr>
            <w:noProof/>
            <w:webHidden/>
          </w:rPr>
          <w:tab/>
        </w:r>
        <w:r w:rsidR="007A39F0">
          <w:rPr>
            <w:noProof/>
            <w:webHidden/>
          </w:rPr>
          <w:fldChar w:fldCharType="begin"/>
        </w:r>
        <w:r w:rsidR="007A39F0">
          <w:rPr>
            <w:noProof/>
            <w:webHidden/>
          </w:rPr>
          <w:instrText xml:space="preserve"> PAGEREF _Toc171351208 \h </w:instrText>
        </w:r>
        <w:r w:rsidR="007A39F0">
          <w:rPr>
            <w:noProof/>
            <w:webHidden/>
          </w:rPr>
        </w:r>
        <w:r w:rsidR="007A39F0">
          <w:rPr>
            <w:noProof/>
            <w:webHidden/>
          </w:rPr>
          <w:fldChar w:fldCharType="separate"/>
        </w:r>
        <w:r w:rsidR="007A39F0">
          <w:rPr>
            <w:noProof/>
            <w:webHidden/>
          </w:rPr>
          <w:t>23</w:t>
        </w:r>
        <w:r w:rsidR="007A39F0">
          <w:rPr>
            <w:noProof/>
            <w:webHidden/>
          </w:rPr>
          <w:fldChar w:fldCharType="end"/>
        </w:r>
      </w:hyperlink>
    </w:p>
    <w:p w14:paraId="4876D339" w14:textId="2D13013C" w:rsidR="007A39F0" w:rsidRDefault="00652864">
      <w:pPr>
        <w:pStyle w:val="TOC1"/>
        <w:rPr>
          <w:rFonts w:eastAsiaTheme="minorEastAsia"/>
          <w:noProof/>
          <w:kern w:val="2"/>
          <w:sz w:val="24"/>
          <w:szCs w:val="24"/>
          <w:lang w:eastAsia="en-AU"/>
          <w14:ligatures w14:val="standardContextual"/>
        </w:rPr>
      </w:pPr>
      <w:hyperlink w:anchor="_Toc171351209" w:history="1">
        <w:r w:rsidR="007A39F0" w:rsidRPr="004E558A">
          <w:rPr>
            <w:rStyle w:val="Hyperlink"/>
            <w:noProof/>
          </w:rPr>
          <w:t>10. How the department monitors the Lead Organisation’s grant activity</w:t>
        </w:r>
        <w:r w:rsidR="007A39F0">
          <w:rPr>
            <w:noProof/>
            <w:webHidden/>
          </w:rPr>
          <w:tab/>
        </w:r>
        <w:r w:rsidR="007A39F0">
          <w:rPr>
            <w:noProof/>
            <w:webHidden/>
          </w:rPr>
          <w:fldChar w:fldCharType="begin"/>
        </w:r>
        <w:r w:rsidR="007A39F0">
          <w:rPr>
            <w:noProof/>
            <w:webHidden/>
          </w:rPr>
          <w:instrText xml:space="preserve"> PAGEREF _Toc171351209 \h </w:instrText>
        </w:r>
        <w:r w:rsidR="007A39F0">
          <w:rPr>
            <w:noProof/>
            <w:webHidden/>
          </w:rPr>
        </w:r>
        <w:r w:rsidR="007A39F0">
          <w:rPr>
            <w:noProof/>
            <w:webHidden/>
          </w:rPr>
          <w:fldChar w:fldCharType="separate"/>
        </w:r>
        <w:r w:rsidR="007A39F0">
          <w:rPr>
            <w:noProof/>
            <w:webHidden/>
          </w:rPr>
          <w:t>23</w:t>
        </w:r>
        <w:r w:rsidR="007A39F0">
          <w:rPr>
            <w:noProof/>
            <w:webHidden/>
          </w:rPr>
          <w:fldChar w:fldCharType="end"/>
        </w:r>
      </w:hyperlink>
    </w:p>
    <w:p w14:paraId="1192051B" w14:textId="5B74AD74" w:rsidR="007A39F0" w:rsidRDefault="00652864">
      <w:pPr>
        <w:pStyle w:val="TOC2"/>
        <w:rPr>
          <w:rFonts w:eastAsiaTheme="minorEastAsia"/>
          <w:noProof/>
          <w:kern w:val="2"/>
          <w:sz w:val="24"/>
          <w:szCs w:val="24"/>
          <w:lang w:eastAsia="en-AU"/>
          <w14:ligatures w14:val="standardContextual"/>
        </w:rPr>
      </w:pPr>
      <w:hyperlink w:anchor="_Toc171351210" w:history="1">
        <w:r w:rsidR="007A39F0" w:rsidRPr="004E558A">
          <w:rPr>
            <w:rStyle w:val="Hyperlink"/>
            <w:rFonts w:cstheme="majorHAnsi"/>
            <w:noProof/>
          </w:rPr>
          <w:t>10.1 Keeping the department informed</w:t>
        </w:r>
        <w:r w:rsidR="007A39F0">
          <w:rPr>
            <w:noProof/>
            <w:webHidden/>
          </w:rPr>
          <w:tab/>
        </w:r>
        <w:r w:rsidR="007A39F0">
          <w:rPr>
            <w:noProof/>
            <w:webHidden/>
          </w:rPr>
          <w:fldChar w:fldCharType="begin"/>
        </w:r>
        <w:r w:rsidR="007A39F0">
          <w:rPr>
            <w:noProof/>
            <w:webHidden/>
          </w:rPr>
          <w:instrText xml:space="preserve"> PAGEREF _Toc171351210 \h </w:instrText>
        </w:r>
        <w:r w:rsidR="007A39F0">
          <w:rPr>
            <w:noProof/>
            <w:webHidden/>
          </w:rPr>
        </w:r>
        <w:r w:rsidR="007A39F0">
          <w:rPr>
            <w:noProof/>
            <w:webHidden/>
          </w:rPr>
          <w:fldChar w:fldCharType="separate"/>
        </w:r>
        <w:r w:rsidR="007A39F0">
          <w:rPr>
            <w:noProof/>
            <w:webHidden/>
          </w:rPr>
          <w:t>23</w:t>
        </w:r>
        <w:r w:rsidR="007A39F0">
          <w:rPr>
            <w:noProof/>
            <w:webHidden/>
          </w:rPr>
          <w:fldChar w:fldCharType="end"/>
        </w:r>
      </w:hyperlink>
    </w:p>
    <w:p w14:paraId="29DA96A8" w14:textId="0FF3DBF3" w:rsidR="007A39F0" w:rsidRDefault="00652864">
      <w:pPr>
        <w:pStyle w:val="TOC2"/>
        <w:rPr>
          <w:rFonts w:eastAsiaTheme="minorEastAsia"/>
          <w:noProof/>
          <w:kern w:val="2"/>
          <w:sz w:val="24"/>
          <w:szCs w:val="24"/>
          <w:lang w:eastAsia="en-AU"/>
          <w14:ligatures w14:val="standardContextual"/>
        </w:rPr>
      </w:pPr>
      <w:hyperlink w:anchor="_Toc171351211" w:history="1">
        <w:r w:rsidR="007A39F0" w:rsidRPr="004E558A">
          <w:rPr>
            <w:rStyle w:val="Hyperlink"/>
            <w:rFonts w:cstheme="majorHAnsi"/>
            <w:noProof/>
          </w:rPr>
          <w:t>10.2 Acknowledgements</w:t>
        </w:r>
        <w:r w:rsidR="007A39F0">
          <w:rPr>
            <w:noProof/>
            <w:webHidden/>
          </w:rPr>
          <w:tab/>
        </w:r>
        <w:r w:rsidR="007A39F0">
          <w:rPr>
            <w:noProof/>
            <w:webHidden/>
          </w:rPr>
          <w:fldChar w:fldCharType="begin"/>
        </w:r>
        <w:r w:rsidR="007A39F0">
          <w:rPr>
            <w:noProof/>
            <w:webHidden/>
          </w:rPr>
          <w:instrText xml:space="preserve"> PAGEREF _Toc171351211 \h </w:instrText>
        </w:r>
        <w:r w:rsidR="007A39F0">
          <w:rPr>
            <w:noProof/>
            <w:webHidden/>
          </w:rPr>
        </w:r>
        <w:r w:rsidR="007A39F0">
          <w:rPr>
            <w:noProof/>
            <w:webHidden/>
          </w:rPr>
          <w:fldChar w:fldCharType="separate"/>
        </w:r>
        <w:r w:rsidR="007A39F0">
          <w:rPr>
            <w:noProof/>
            <w:webHidden/>
          </w:rPr>
          <w:t>24</w:t>
        </w:r>
        <w:r w:rsidR="007A39F0">
          <w:rPr>
            <w:noProof/>
            <w:webHidden/>
          </w:rPr>
          <w:fldChar w:fldCharType="end"/>
        </w:r>
      </w:hyperlink>
    </w:p>
    <w:p w14:paraId="41D26733" w14:textId="1CAA6542" w:rsidR="007A39F0" w:rsidRDefault="00652864">
      <w:pPr>
        <w:pStyle w:val="TOC2"/>
        <w:rPr>
          <w:rFonts w:eastAsiaTheme="minorEastAsia"/>
          <w:noProof/>
          <w:kern w:val="2"/>
          <w:sz w:val="24"/>
          <w:szCs w:val="24"/>
          <w:lang w:eastAsia="en-AU"/>
          <w14:ligatures w14:val="standardContextual"/>
        </w:rPr>
      </w:pPr>
      <w:hyperlink w:anchor="_Toc171351212" w:history="1">
        <w:r w:rsidR="007A39F0" w:rsidRPr="004E558A">
          <w:rPr>
            <w:rStyle w:val="Hyperlink"/>
            <w:rFonts w:cstheme="majorHAnsi"/>
            <w:noProof/>
          </w:rPr>
          <w:t>10.3 Reporting</w:t>
        </w:r>
        <w:r w:rsidR="007A39F0">
          <w:rPr>
            <w:noProof/>
            <w:webHidden/>
          </w:rPr>
          <w:tab/>
        </w:r>
        <w:r w:rsidR="007A39F0">
          <w:rPr>
            <w:noProof/>
            <w:webHidden/>
          </w:rPr>
          <w:fldChar w:fldCharType="begin"/>
        </w:r>
        <w:r w:rsidR="007A39F0">
          <w:rPr>
            <w:noProof/>
            <w:webHidden/>
          </w:rPr>
          <w:instrText xml:space="preserve"> PAGEREF _Toc171351212 \h </w:instrText>
        </w:r>
        <w:r w:rsidR="007A39F0">
          <w:rPr>
            <w:noProof/>
            <w:webHidden/>
          </w:rPr>
        </w:r>
        <w:r w:rsidR="007A39F0">
          <w:rPr>
            <w:noProof/>
            <w:webHidden/>
          </w:rPr>
          <w:fldChar w:fldCharType="separate"/>
        </w:r>
        <w:r w:rsidR="007A39F0">
          <w:rPr>
            <w:noProof/>
            <w:webHidden/>
          </w:rPr>
          <w:t>24</w:t>
        </w:r>
        <w:r w:rsidR="007A39F0">
          <w:rPr>
            <w:noProof/>
            <w:webHidden/>
          </w:rPr>
          <w:fldChar w:fldCharType="end"/>
        </w:r>
      </w:hyperlink>
    </w:p>
    <w:p w14:paraId="3FCDE3E6" w14:textId="0CCA8E21" w:rsidR="007A39F0" w:rsidRDefault="00652864">
      <w:pPr>
        <w:pStyle w:val="TOC2"/>
        <w:rPr>
          <w:rFonts w:eastAsiaTheme="minorEastAsia"/>
          <w:noProof/>
          <w:kern w:val="2"/>
          <w:sz w:val="24"/>
          <w:szCs w:val="24"/>
          <w:lang w:eastAsia="en-AU"/>
          <w14:ligatures w14:val="standardContextual"/>
        </w:rPr>
      </w:pPr>
      <w:hyperlink w:anchor="_Toc171351213" w:history="1">
        <w:r w:rsidR="007A39F0" w:rsidRPr="004E558A">
          <w:rPr>
            <w:rStyle w:val="Hyperlink"/>
            <w:rFonts w:cstheme="majorHAnsi"/>
            <w:noProof/>
          </w:rPr>
          <w:t>10.4 Financial declaration and audit</w:t>
        </w:r>
        <w:r w:rsidR="007A39F0">
          <w:rPr>
            <w:noProof/>
            <w:webHidden/>
          </w:rPr>
          <w:tab/>
        </w:r>
        <w:r w:rsidR="007A39F0">
          <w:rPr>
            <w:noProof/>
            <w:webHidden/>
          </w:rPr>
          <w:fldChar w:fldCharType="begin"/>
        </w:r>
        <w:r w:rsidR="007A39F0">
          <w:rPr>
            <w:noProof/>
            <w:webHidden/>
          </w:rPr>
          <w:instrText xml:space="preserve"> PAGEREF _Toc171351213 \h </w:instrText>
        </w:r>
        <w:r w:rsidR="007A39F0">
          <w:rPr>
            <w:noProof/>
            <w:webHidden/>
          </w:rPr>
        </w:r>
        <w:r w:rsidR="007A39F0">
          <w:rPr>
            <w:noProof/>
            <w:webHidden/>
          </w:rPr>
          <w:fldChar w:fldCharType="separate"/>
        </w:r>
        <w:r w:rsidR="007A39F0">
          <w:rPr>
            <w:noProof/>
            <w:webHidden/>
          </w:rPr>
          <w:t>25</w:t>
        </w:r>
        <w:r w:rsidR="007A39F0">
          <w:rPr>
            <w:noProof/>
            <w:webHidden/>
          </w:rPr>
          <w:fldChar w:fldCharType="end"/>
        </w:r>
      </w:hyperlink>
    </w:p>
    <w:p w14:paraId="58ACB643" w14:textId="0B065E20" w:rsidR="007A39F0" w:rsidRDefault="00652864">
      <w:pPr>
        <w:pStyle w:val="TOC2"/>
        <w:rPr>
          <w:rFonts w:eastAsiaTheme="minorEastAsia"/>
          <w:noProof/>
          <w:kern w:val="2"/>
          <w:sz w:val="24"/>
          <w:szCs w:val="24"/>
          <w:lang w:eastAsia="en-AU"/>
          <w14:ligatures w14:val="standardContextual"/>
        </w:rPr>
      </w:pPr>
      <w:hyperlink w:anchor="_Toc171351214" w:history="1">
        <w:r w:rsidR="007A39F0" w:rsidRPr="004E558A">
          <w:rPr>
            <w:rStyle w:val="Hyperlink"/>
            <w:rFonts w:cstheme="majorHAnsi"/>
            <w:noProof/>
          </w:rPr>
          <w:t>10.5 Conditions of Grant variations</w:t>
        </w:r>
        <w:r w:rsidR="007A39F0">
          <w:rPr>
            <w:noProof/>
            <w:webHidden/>
          </w:rPr>
          <w:tab/>
        </w:r>
        <w:r w:rsidR="007A39F0">
          <w:rPr>
            <w:noProof/>
            <w:webHidden/>
          </w:rPr>
          <w:fldChar w:fldCharType="begin"/>
        </w:r>
        <w:r w:rsidR="007A39F0">
          <w:rPr>
            <w:noProof/>
            <w:webHidden/>
          </w:rPr>
          <w:instrText xml:space="preserve"> PAGEREF _Toc171351214 \h </w:instrText>
        </w:r>
        <w:r w:rsidR="007A39F0">
          <w:rPr>
            <w:noProof/>
            <w:webHidden/>
          </w:rPr>
        </w:r>
        <w:r w:rsidR="007A39F0">
          <w:rPr>
            <w:noProof/>
            <w:webHidden/>
          </w:rPr>
          <w:fldChar w:fldCharType="separate"/>
        </w:r>
        <w:r w:rsidR="007A39F0">
          <w:rPr>
            <w:noProof/>
            <w:webHidden/>
          </w:rPr>
          <w:t>25</w:t>
        </w:r>
        <w:r w:rsidR="007A39F0">
          <w:rPr>
            <w:noProof/>
            <w:webHidden/>
          </w:rPr>
          <w:fldChar w:fldCharType="end"/>
        </w:r>
      </w:hyperlink>
    </w:p>
    <w:p w14:paraId="74D8FBA8" w14:textId="513CA04D" w:rsidR="007A39F0" w:rsidRDefault="00652864">
      <w:pPr>
        <w:pStyle w:val="TOC2"/>
        <w:rPr>
          <w:rFonts w:eastAsiaTheme="minorEastAsia"/>
          <w:noProof/>
          <w:kern w:val="2"/>
          <w:sz w:val="24"/>
          <w:szCs w:val="24"/>
          <w:lang w:eastAsia="en-AU"/>
          <w14:ligatures w14:val="standardContextual"/>
        </w:rPr>
      </w:pPr>
      <w:hyperlink w:anchor="_Toc171351215" w:history="1">
        <w:r w:rsidR="007A39F0" w:rsidRPr="004E558A">
          <w:rPr>
            <w:rStyle w:val="Hyperlink"/>
            <w:rFonts w:cstheme="majorHAnsi"/>
            <w:noProof/>
          </w:rPr>
          <w:t>10.6 Evaluation</w:t>
        </w:r>
        <w:r w:rsidR="007A39F0">
          <w:rPr>
            <w:noProof/>
            <w:webHidden/>
          </w:rPr>
          <w:tab/>
        </w:r>
        <w:r w:rsidR="007A39F0">
          <w:rPr>
            <w:noProof/>
            <w:webHidden/>
          </w:rPr>
          <w:fldChar w:fldCharType="begin"/>
        </w:r>
        <w:r w:rsidR="007A39F0">
          <w:rPr>
            <w:noProof/>
            <w:webHidden/>
          </w:rPr>
          <w:instrText xml:space="preserve"> PAGEREF _Toc171351215 \h </w:instrText>
        </w:r>
        <w:r w:rsidR="007A39F0">
          <w:rPr>
            <w:noProof/>
            <w:webHidden/>
          </w:rPr>
        </w:r>
        <w:r w:rsidR="007A39F0">
          <w:rPr>
            <w:noProof/>
            <w:webHidden/>
          </w:rPr>
          <w:fldChar w:fldCharType="separate"/>
        </w:r>
        <w:r w:rsidR="007A39F0">
          <w:rPr>
            <w:noProof/>
            <w:webHidden/>
          </w:rPr>
          <w:t>25</w:t>
        </w:r>
        <w:r w:rsidR="007A39F0">
          <w:rPr>
            <w:noProof/>
            <w:webHidden/>
          </w:rPr>
          <w:fldChar w:fldCharType="end"/>
        </w:r>
      </w:hyperlink>
    </w:p>
    <w:p w14:paraId="433B5BA2" w14:textId="4B988638" w:rsidR="007A39F0" w:rsidRDefault="00652864">
      <w:pPr>
        <w:pStyle w:val="TOC1"/>
        <w:rPr>
          <w:rFonts w:eastAsiaTheme="minorEastAsia"/>
          <w:noProof/>
          <w:kern w:val="2"/>
          <w:sz w:val="24"/>
          <w:szCs w:val="24"/>
          <w:lang w:eastAsia="en-AU"/>
          <w14:ligatures w14:val="standardContextual"/>
        </w:rPr>
      </w:pPr>
      <w:hyperlink w:anchor="_Toc171351216" w:history="1">
        <w:r w:rsidR="007A39F0" w:rsidRPr="004E558A">
          <w:rPr>
            <w:rStyle w:val="Hyperlink"/>
            <w:noProof/>
          </w:rPr>
          <w:t>11. Probity and Decision-making</w:t>
        </w:r>
        <w:r w:rsidR="007A39F0">
          <w:rPr>
            <w:noProof/>
            <w:webHidden/>
          </w:rPr>
          <w:tab/>
        </w:r>
        <w:r w:rsidR="007A39F0">
          <w:rPr>
            <w:noProof/>
            <w:webHidden/>
          </w:rPr>
          <w:fldChar w:fldCharType="begin"/>
        </w:r>
        <w:r w:rsidR="007A39F0">
          <w:rPr>
            <w:noProof/>
            <w:webHidden/>
          </w:rPr>
          <w:instrText xml:space="preserve"> PAGEREF _Toc171351216 \h </w:instrText>
        </w:r>
        <w:r w:rsidR="007A39F0">
          <w:rPr>
            <w:noProof/>
            <w:webHidden/>
          </w:rPr>
        </w:r>
        <w:r w:rsidR="007A39F0">
          <w:rPr>
            <w:noProof/>
            <w:webHidden/>
          </w:rPr>
          <w:fldChar w:fldCharType="separate"/>
        </w:r>
        <w:r w:rsidR="007A39F0">
          <w:rPr>
            <w:noProof/>
            <w:webHidden/>
          </w:rPr>
          <w:t>26</w:t>
        </w:r>
        <w:r w:rsidR="007A39F0">
          <w:rPr>
            <w:noProof/>
            <w:webHidden/>
          </w:rPr>
          <w:fldChar w:fldCharType="end"/>
        </w:r>
      </w:hyperlink>
    </w:p>
    <w:p w14:paraId="57373C94" w14:textId="739094C8" w:rsidR="007A39F0" w:rsidRDefault="00652864">
      <w:pPr>
        <w:pStyle w:val="TOC2"/>
        <w:rPr>
          <w:rFonts w:eastAsiaTheme="minorEastAsia"/>
          <w:noProof/>
          <w:kern w:val="2"/>
          <w:sz w:val="24"/>
          <w:szCs w:val="24"/>
          <w:lang w:eastAsia="en-AU"/>
          <w14:ligatures w14:val="standardContextual"/>
        </w:rPr>
      </w:pPr>
      <w:hyperlink w:anchor="_Toc171351217" w:history="1">
        <w:r w:rsidR="007A39F0" w:rsidRPr="004E558A">
          <w:rPr>
            <w:rStyle w:val="Hyperlink"/>
            <w:rFonts w:cstheme="majorHAnsi"/>
            <w:noProof/>
          </w:rPr>
          <w:t>11.1 Enquiries, complaints, and review</w:t>
        </w:r>
        <w:r w:rsidR="007A39F0">
          <w:rPr>
            <w:noProof/>
            <w:webHidden/>
          </w:rPr>
          <w:tab/>
        </w:r>
        <w:r w:rsidR="007A39F0">
          <w:rPr>
            <w:noProof/>
            <w:webHidden/>
          </w:rPr>
          <w:fldChar w:fldCharType="begin"/>
        </w:r>
        <w:r w:rsidR="007A39F0">
          <w:rPr>
            <w:noProof/>
            <w:webHidden/>
          </w:rPr>
          <w:instrText xml:space="preserve"> PAGEREF _Toc171351217 \h </w:instrText>
        </w:r>
        <w:r w:rsidR="007A39F0">
          <w:rPr>
            <w:noProof/>
            <w:webHidden/>
          </w:rPr>
        </w:r>
        <w:r w:rsidR="007A39F0">
          <w:rPr>
            <w:noProof/>
            <w:webHidden/>
          </w:rPr>
          <w:fldChar w:fldCharType="separate"/>
        </w:r>
        <w:r w:rsidR="007A39F0">
          <w:rPr>
            <w:noProof/>
            <w:webHidden/>
          </w:rPr>
          <w:t>26</w:t>
        </w:r>
        <w:r w:rsidR="007A39F0">
          <w:rPr>
            <w:noProof/>
            <w:webHidden/>
          </w:rPr>
          <w:fldChar w:fldCharType="end"/>
        </w:r>
      </w:hyperlink>
    </w:p>
    <w:p w14:paraId="7D1BD4BA" w14:textId="0FAB0892" w:rsidR="007A39F0" w:rsidRDefault="00652864">
      <w:pPr>
        <w:pStyle w:val="TOC2"/>
        <w:rPr>
          <w:rFonts w:eastAsiaTheme="minorEastAsia"/>
          <w:noProof/>
          <w:kern w:val="2"/>
          <w:sz w:val="24"/>
          <w:szCs w:val="24"/>
          <w:lang w:eastAsia="en-AU"/>
          <w14:ligatures w14:val="standardContextual"/>
        </w:rPr>
      </w:pPr>
      <w:hyperlink w:anchor="_Toc171351218" w:history="1">
        <w:r w:rsidR="007A39F0" w:rsidRPr="004E558A">
          <w:rPr>
            <w:rStyle w:val="Hyperlink"/>
            <w:noProof/>
          </w:rPr>
          <w:t>11.2 Conflicts of Interest</w:t>
        </w:r>
        <w:r w:rsidR="007A39F0">
          <w:rPr>
            <w:noProof/>
            <w:webHidden/>
          </w:rPr>
          <w:tab/>
        </w:r>
        <w:r w:rsidR="007A39F0">
          <w:rPr>
            <w:noProof/>
            <w:webHidden/>
          </w:rPr>
          <w:fldChar w:fldCharType="begin"/>
        </w:r>
        <w:r w:rsidR="007A39F0">
          <w:rPr>
            <w:noProof/>
            <w:webHidden/>
          </w:rPr>
          <w:instrText xml:space="preserve"> PAGEREF _Toc171351218 \h </w:instrText>
        </w:r>
        <w:r w:rsidR="007A39F0">
          <w:rPr>
            <w:noProof/>
            <w:webHidden/>
          </w:rPr>
        </w:r>
        <w:r w:rsidR="007A39F0">
          <w:rPr>
            <w:noProof/>
            <w:webHidden/>
          </w:rPr>
          <w:fldChar w:fldCharType="separate"/>
        </w:r>
        <w:r w:rsidR="007A39F0">
          <w:rPr>
            <w:noProof/>
            <w:webHidden/>
          </w:rPr>
          <w:t>26</w:t>
        </w:r>
        <w:r w:rsidR="007A39F0">
          <w:rPr>
            <w:noProof/>
            <w:webHidden/>
          </w:rPr>
          <w:fldChar w:fldCharType="end"/>
        </w:r>
      </w:hyperlink>
    </w:p>
    <w:p w14:paraId="2FBCD10B" w14:textId="4A24C23A" w:rsidR="007A39F0" w:rsidRDefault="00652864">
      <w:pPr>
        <w:pStyle w:val="TOC2"/>
        <w:rPr>
          <w:rFonts w:eastAsiaTheme="minorEastAsia"/>
          <w:noProof/>
          <w:kern w:val="2"/>
          <w:sz w:val="24"/>
          <w:szCs w:val="24"/>
          <w:lang w:eastAsia="en-AU"/>
          <w14:ligatures w14:val="standardContextual"/>
        </w:rPr>
      </w:pPr>
      <w:hyperlink w:anchor="_Toc171351219" w:history="1">
        <w:r w:rsidR="007A39F0" w:rsidRPr="004E558A">
          <w:rPr>
            <w:rStyle w:val="Hyperlink"/>
            <w:noProof/>
          </w:rPr>
          <w:t>11.3 Confidentiality</w:t>
        </w:r>
        <w:r w:rsidR="007A39F0">
          <w:rPr>
            <w:noProof/>
            <w:webHidden/>
          </w:rPr>
          <w:tab/>
        </w:r>
        <w:r w:rsidR="007A39F0">
          <w:rPr>
            <w:noProof/>
            <w:webHidden/>
          </w:rPr>
          <w:fldChar w:fldCharType="begin"/>
        </w:r>
        <w:r w:rsidR="007A39F0">
          <w:rPr>
            <w:noProof/>
            <w:webHidden/>
          </w:rPr>
          <w:instrText xml:space="preserve"> PAGEREF _Toc171351219 \h </w:instrText>
        </w:r>
        <w:r w:rsidR="007A39F0">
          <w:rPr>
            <w:noProof/>
            <w:webHidden/>
          </w:rPr>
        </w:r>
        <w:r w:rsidR="007A39F0">
          <w:rPr>
            <w:noProof/>
            <w:webHidden/>
          </w:rPr>
          <w:fldChar w:fldCharType="separate"/>
        </w:r>
        <w:r w:rsidR="007A39F0">
          <w:rPr>
            <w:noProof/>
            <w:webHidden/>
          </w:rPr>
          <w:t>27</w:t>
        </w:r>
        <w:r w:rsidR="007A39F0">
          <w:rPr>
            <w:noProof/>
            <w:webHidden/>
          </w:rPr>
          <w:fldChar w:fldCharType="end"/>
        </w:r>
      </w:hyperlink>
    </w:p>
    <w:p w14:paraId="79AC5501" w14:textId="2CA5D471" w:rsidR="007A39F0" w:rsidRDefault="00652864">
      <w:pPr>
        <w:pStyle w:val="TOC2"/>
        <w:rPr>
          <w:rFonts w:eastAsiaTheme="minorEastAsia"/>
          <w:noProof/>
          <w:kern w:val="2"/>
          <w:sz w:val="24"/>
          <w:szCs w:val="24"/>
          <w:lang w:eastAsia="en-AU"/>
          <w14:ligatures w14:val="standardContextual"/>
        </w:rPr>
      </w:pPr>
      <w:hyperlink w:anchor="_Toc171351220" w:history="1">
        <w:r w:rsidR="007A39F0" w:rsidRPr="004E558A">
          <w:rPr>
            <w:rStyle w:val="Hyperlink"/>
            <w:noProof/>
          </w:rPr>
          <w:t>11.4 Freedom of Information</w:t>
        </w:r>
        <w:r w:rsidR="007A39F0">
          <w:rPr>
            <w:noProof/>
            <w:webHidden/>
          </w:rPr>
          <w:tab/>
        </w:r>
        <w:r w:rsidR="007A39F0">
          <w:rPr>
            <w:noProof/>
            <w:webHidden/>
          </w:rPr>
          <w:fldChar w:fldCharType="begin"/>
        </w:r>
        <w:r w:rsidR="007A39F0">
          <w:rPr>
            <w:noProof/>
            <w:webHidden/>
          </w:rPr>
          <w:instrText xml:space="preserve"> PAGEREF _Toc171351220 \h </w:instrText>
        </w:r>
        <w:r w:rsidR="007A39F0">
          <w:rPr>
            <w:noProof/>
            <w:webHidden/>
          </w:rPr>
        </w:r>
        <w:r w:rsidR="007A39F0">
          <w:rPr>
            <w:noProof/>
            <w:webHidden/>
          </w:rPr>
          <w:fldChar w:fldCharType="separate"/>
        </w:r>
        <w:r w:rsidR="007A39F0">
          <w:rPr>
            <w:noProof/>
            <w:webHidden/>
          </w:rPr>
          <w:t>28</w:t>
        </w:r>
        <w:r w:rsidR="007A39F0">
          <w:rPr>
            <w:noProof/>
            <w:webHidden/>
          </w:rPr>
          <w:fldChar w:fldCharType="end"/>
        </w:r>
      </w:hyperlink>
    </w:p>
    <w:p w14:paraId="6346088A" w14:textId="6DC35878" w:rsidR="007A39F0" w:rsidRDefault="00652864">
      <w:pPr>
        <w:pStyle w:val="TOC2"/>
        <w:rPr>
          <w:rFonts w:eastAsiaTheme="minorEastAsia"/>
          <w:noProof/>
          <w:kern w:val="2"/>
          <w:sz w:val="24"/>
          <w:szCs w:val="24"/>
          <w:lang w:eastAsia="en-AU"/>
          <w14:ligatures w14:val="standardContextual"/>
        </w:rPr>
      </w:pPr>
      <w:hyperlink w:anchor="_Toc171351221" w:history="1">
        <w:r w:rsidR="007A39F0" w:rsidRPr="004E558A">
          <w:rPr>
            <w:rStyle w:val="Hyperlink"/>
            <w:noProof/>
          </w:rPr>
          <w:t>11.5. Privacy</w:t>
        </w:r>
        <w:r w:rsidR="007A39F0">
          <w:rPr>
            <w:noProof/>
            <w:webHidden/>
          </w:rPr>
          <w:tab/>
        </w:r>
        <w:r w:rsidR="007A39F0">
          <w:rPr>
            <w:noProof/>
            <w:webHidden/>
          </w:rPr>
          <w:fldChar w:fldCharType="begin"/>
        </w:r>
        <w:r w:rsidR="007A39F0">
          <w:rPr>
            <w:noProof/>
            <w:webHidden/>
          </w:rPr>
          <w:instrText xml:space="preserve"> PAGEREF _Toc171351221 \h </w:instrText>
        </w:r>
        <w:r w:rsidR="007A39F0">
          <w:rPr>
            <w:noProof/>
            <w:webHidden/>
          </w:rPr>
        </w:r>
        <w:r w:rsidR="007A39F0">
          <w:rPr>
            <w:noProof/>
            <w:webHidden/>
          </w:rPr>
          <w:fldChar w:fldCharType="separate"/>
        </w:r>
        <w:r w:rsidR="007A39F0">
          <w:rPr>
            <w:noProof/>
            <w:webHidden/>
          </w:rPr>
          <w:t>28</w:t>
        </w:r>
        <w:r w:rsidR="007A39F0">
          <w:rPr>
            <w:noProof/>
            <w:webHidden/>
          </w:rPr>
          <w:fldChar w:fldCharType="end"/>
        </w:r>
      </w:hyperlink>
    </w:p>
    <w:p w14:paraId="10C275AB" w14:textId="1EBF3935" w:rsidR="007A39F0" w:rsidRDefault="00652864">
      <w:pPr>
        <w:pStyle w:val="TOC2"/>
        <w:rPr>
          <w:rFonts w:eastAsiaTheme="minorEastAsia"/>
          <w:noProof/>
          <w:kern w:val="2"/>
          <w:sz w:val="24"/>
          <w:szCs w:val="24"/>
          <w:lang w:eastAsia="en-AU"/>
          <w14:ligatures w14:val="standardContextual"/>
        </w:rPr>
      </w:pPr>
      <w:hyperlink w:anchor="_Toc171351222" w:history="1">
        <w:r w:rsidR="007A39F0" w:rsidRPr="004E558A">
          <w:rPr>
            <w:rStyle w:val="Hyperlink"/>
            <w:noProof/>
          </w:rPr>
          <w:t>11.6 Indigenous Status</w:t>
        </w:r>
        <w:r w:rsidR="007A39F0">
          <w:rPr>
            <w:noProof/>
            <w:webHidden/>
          </w:rPr>
          <w:tab/>
        </w:r>
        <w:r w:rsidR="007A39F0">
          <w:rPr>
            <w:noProof/>
            <w:webHidden/>
          </w:rPr>
          <w:fldChar w:fldCharType="begin"/>
        </w:r>
        <w:r w:rsidR="007A39F0">
          <w:rPr>
            <w:noProof/>
            <w:webHidden/>
          </w:rPr>
          <w:instrText xml:space="preserve"> PAGEREF _Toc171351222 \h </w:instrText>
        </w:r>
        <w:r w:rsidR="007A39F0">
          <w:rPr>
            <w:noProof/>
            <w:webHidden/>
          </w:rPr>
        </w:r>
        <w:r w:rsidR="007A39F0">
          <w:rPr>
            <w:noProof/>
            <w:webHidden/>
          </w:rPr>
          <w:fldChar w:fldCharType="separate"/>
        </w:r>
        <w:r w:rsidR="007A39F0">
          <w:rPr>
            <w:noProof/>
            <w:webHidden/>
          </w:rPr>
          <w:t>29</w:t>
        </w:r>
        <w:r w:rsidR="007A39F0">
          <w:rPr>
            <w:noProof/>
            <w:webHidden/>
          </w:rPr>
          <w:fldChar w:fldCharType="end"/>
        </w:r>
      </w:hyperlink>
    </w:p>
    <w:p w14:paraId="0F28EB4E" w14:textId="6DC74D50" w:rsidR="007A39F0" w:rsidRDefault="00652864">
      <w:pPr>
        <w:pStyle w:val="TOC2"/>
        <w:rPr>
          <w:rFonts w:eastAsiaTheme="minorEastAsia"/>
          <w:noProof/>
          <w:kern w:val="2"/>
          <w:sz w:val="24"/>
          <w:szCs w:val="24"/>
          <w:lang w:eastAsia="en-AU"/>
          <w14:ligatures w14:val="standardContextual"/>
        </w:rPr>
      </w:pPr>
      <w:hyperlink w:anchor="_Toc171351223" w:history="1">
        <w:r w:rsidR="007A39F0" w:rsidRPr="004E558A">
          <w:rPr>
            <w:rStyle w:val="Hyperlink"/>
            <w:noProof/>
          </w:rPr>
          <w:t>11.7 Third Party Personal Information</w:t>
        </w:r>
        <w:r w:rsidR="007A39F0">
          <w:rPr>
            <w:noProof/>
            <w:webHidden/>
          </w:rPr>
          <w:tab/>
        </w:r>
        <w:r w:rsidR="007A39F0">
          <w:rPr>
            <w:noProof/>
            <w:webHidden/>
          </w:rPr>
          <w:fldChar w:fldCharType="begin"/>
        </w:r>
        <w:r w:rsidR="007A39F0">
          <w:rPr>
            <w:noProof/>
            <w:webHidden/>
          </w:rPr>
          <w:instrText xml:space="preserve"> PAGEREF _Toc171351223 \h </w:instrText>
        </w:r>
        <w:r w:rsidR="007A39F0">
          <w:rPr>
            <w:noProof/>
            <w:webHidden/>
          </w:rPr>
        </w:r>
        <w:r w:rsidR="007A39F0">
          <w:rPr>
            <w:noProof/>
            <w:webHidden/>
          </w:rPr>
          <w:fldChar w:fldCharType="separate"/>
        </w:r>
        <w:r w:rsidR="007A39F0">
          <w:rPr>
            <w:noProof/>
            <w:webHidden/>
          </w:rPr>
          <w:t>30</w:t>
        </w:r>
        <w:r w:rsidR="007A39F0">
          <w:rPr>
            <w:noProof/>
            <w:webHidden/>
          </w:rPr>
          <w:fldChar w:fldCharType="end"/>
        </w:r>
      </w:hyperlink>
    </w:p>
    <w:p w14:paraId="2FD7BC12" w14:textId="179F8323" w:rsidR="007A39F0" w:rsidRDefault="00652864">
      <w:pPr>
        <w:pStyle w:val="TOC2"/>
        <w:rPr>
          <w:rFonts w:eastAsiaTheme="minorEastAsia"/>
          <w:noProof/>
          <w:kern w:val="2"/>
          <w:sz w:val="24"/>
          <w:szCs w:val="24"/>
          <w:lang w:eastAsia="en-AU"/>
          <w14:ligatures w14:val="standardContextual"/>
        </w:rPr>
      </w:pPr>
      <w:hyperlink w:anchor="_Toc171351224" w:history="1">
        <w:r w:rsidR="007A39F0" w:rsidRPr="004E558A">
          <w:rPr>
            <w:rStyle w:val="Hyperlink"/>
            <w:noProof/>
          </w:rPr>
          <w:t>11.8 Privacy Requirements for Lead Organisations</w:t>
        </w:r>
        <w:r w:rsidR="007A39F0">
          <w:rPr>
            <w:noProof/>
            <w:webHidden/>
          </w:rPr>
          <w:tab/>
        </w:r>
        <w:r w:rsidR="007A39F0">
          <w:rPr>
            <w:noProof/>
            <w:webHidden/>
          </w:rPr>
          <w:fldChar w:fldCharType="begin"/>
        </w:r>
        <w:r w:rsidR="007A39F0">
          <w:rPr>
            <w:noProof/>
            <w:webHidden/>
          </w:rPr>
          <w:instrText xml:space="preserve"> PAGEREF _Toc171351224 \h </w:instrText>
        </w:r>
        <w:r w:rsidR="007A39F0">
          <w:rPr>
            <w:noProof/>
            <w:webHidden/>
          </w:rPr>
        </w:r>
        <w:r w:rsidR="007A39F0">
          <w:rPr>
            <w:noProof/>
            <w:webHidden/>
          </w:rPr>
          <w:fldChar w:fldCharType="separate"/>
        </w:r>
        <w:r w:rsidR="007A39F0">
          <w:rPr>
            <w:noProof/>
            <w:webHidden/>
          </w:rPr>
          <w:t>30</w:t>
        </w:r>
        <w:r w:rsidR="007A39F0">
          <w:rPr>
            <w:noProof/>
            <w:webHidden/>
          </w:rPr>
          <w:fldChar w:fldCharType="end"/>
        </w:r>
      </w:hyperlink>
    </w:p>
    <w:p w14:paraId="0256C2E1" w14:textId="2757D319" w:rsidR="007A39F0" w:rsidRDefault="00652864">
      <w:pPr>
        <w:pStyle w:val="TOC1"/>
        <w:rPr>
          <w:rFonts w:eastAsiaTheme="minorEastAsia"/>
          <w:noProof/>
          <w:kern w:val="2"/>
          <w:sz w:val="24"/>
          <w:szCs w:val="24"/>
          <w:lang w:eastAsia="en-AU"/>
          <w14:ligatures w14:val="standardContextual"/>
        </w:rPr>
      </w:pPr>
      <w:hyperlink w:anchor="_Toc171351225" w:history="1">
        <w:r w:rsidR="007A39F0" w:rsidRPr="004E558A">
          <w:rPr>
            <w:rStyle w:val="Hyperlink"/>
            <w:noProof/>
          </w:rPr>
          <w:t>12. Glossary</w:t>
        </w:r>
        <w:r w:rsidR="007A39F0">
          <w:rPr>
            <w:noProof/>
            <w:webHidden/>
          </w:rPr>
          <w:tab/>
        </w:r>
        <w:r w:rsidR="007A39F0">
          <w:rPr>
            <w:noProof/>
            <w:webHidden/>
          </w:rPr>
          <w:fldChar w:fldCharType="begin"/>
        </w:r>
        <w:r w:rsidR="007A39F0">
          <w:rPr>
            <w:noProof/>
            <w:webHidden/>
          </w:rPr>
          <w:instrText xml:space="preserve"> PAGEREF _Toc171351225 \h </w:instrText>
        </w:r>
        <w:r w:rsidR="007A39F0">
          <w:rPr>
            <w:noProof/>
            <w:webHidden/>
          </w:rPr>
        </w:r>
        <w:r w:rsidR="007A39F0">
          <w:rPr>
            <w:noProof/>
            <w:webHidden/>
          </w:rPr>
          <w:fldChar w:fldCharType="separate"/>
        </w:r>
        <w:r w:rsidR="007A39F0">
          <w:rPr>
            <w:noProof/>
            <w:webHidden/>
          </w:rPr>
          <w:t>31</w:t>
        </w:r>
        <w:r w:rsidR="007A39F0">
          <w:rPr>
            <w:noProof/>
            <w:webHidden/>
          </w:rPr>
          <w:fldChar w:fldCharType="end"/>
        </w:r>
      </w:hyperlink>
    </w:p>
    <w:p w14:paraId="557ED807" w14:textId="1AC2C4F1" w:rsidR="007A39F0" w:rsidRDefault="00652864">
      <w:pPr>
        <w:pStyle w:val="TOC2"/>
        <w:rPr>
          <w:rFonts w:eastAsiaTheme="minorEastAsia"/>
          <w:noProof/>
          <w:kern w:val="2"/>
          <w:sz w:val="24"/>
          <w:szCs w:val="24"/>
          <w:lang w:eastAsia="en-AU"/>
          <w14:ligatures w14:val="standardContextual"/>
        </w:rPr>
      </w:pPr>
      <w:hyperlink w:anchor="_Toc171351226" w:history="1">
        <w:r w:rsidR="007A39F0" w:rsidRPr="004E558A">
          <w:rPr>
            <w:rStyle w:val="Hyperlink"/>
            <w:rFonts w:cstheme="majorHAnsi"/>
            <w:noProof/>
          </w:rPr>
          <w:t>Appendix A. Technology Readiness Levels</w:t>
        </w:r>
        <w:r w:rsidR="007A39F0">
          <w:rPr>
            <w:noProof/>
            <w:webHidden/>
          </w:rPr>
          <w:tab/>
        </w:r>
        <w:r w:rsidR="007A39F0">
          <w:rPr>
            <w:noProof/>
            <w:webHidden/>
          </w:rPr>
          <w:fldChar w:fldCharType="begin"/>
        </w:r>
        <w:r w:rsidR="007A39F0">
          <w:rPr>
            <w:noProof/>
            <w:webHidden/>
          </w:rPr>
          <w:instrText xml:space="preserve"> PAGEREF _Toc171351226 \h </w:instrText>
        </w:r>
        <w:r w:rsidR="007A39F0">
          <w:rPr>
            <w:noProof/>
            <w:webHidden/>
          </w:rPr>
        </w:r>
        <w:r w:rsidR="007A39F0">
          <w:rPr>
            <w:noProof/>
            <w:webHidden/>
          </w:rPr>
          <w:fldChar w:fldCharType="separate"/>
        </w:r>
        <w:r w:rsidR="007A39F0">
          <w:rPr>
            <w:noProof/>
            <w:webHidden/>
          </w:rPr>
          <w:t>36</w:t>
        </w:r>
        <w:r w:rsidR="007A39F0">
          <w:rPr>
            <w:noProof/>
            <w:webHidden/>
          </w:rPr>
          <w:fldChar w:fldCharType="end"/>
        </w:r>
      </w:hyperlink>
    </w:p>
    <w:p w14:paraId="7E32576A" w14:textId="57DF57AD" w:rsidR="007A39F0" w:rsidRDefault="00652864">
      <w:pPr>
        <w:pStyle w:val="TOC2"/>
        <w:rPr>
          <w:rFonts w:eastAsiaTheme="minorEastAsia"/>
          <w:noProof/>
          <w:kern w:val="2"/>
          <w:sz w:val="24"/>
          <w:szCs w:val="24"/>
          <w:lang w:eastAsia="en-AU"/>
          <w14:ligatures w14:val="standardContextual"/>
        </w:rPr>
      </w:pPr>
      <w:hyperlink w:anchor="_Toc171351227" w:history="1">
        <w:r w:rsidR="007A39F0" w:rsidRPr="004E558A">
          <w:rPr>
            <w:rStyle w:val="Hyperlink"/>
            <w:rFonts w:cstheme="majorHAnsi"/>
            <w:noProof/>
          </w:rPr>
          <w:t>Appendix B. Sample AEA Ignite Partner Organisation Declaration</w:t>
        </w:r>
        <w:r w:rsidR="007A39F0">
          <w:rPr>
            <w:noProof/>
            <w:webHidden/>
          </w:rPr>
          <w:tab/>
        </w:r>
        <w:r w:rsidR="007A39F0">
          <w:rPr>
            <w:noProof/>
            <w:webHidden/>
          </w:rPr>
          <w:fldChar w:fldCharType="begin"/>
        </w:r>
        <w:r w:rsidR="007A39F0">
          <w:rPr>
            <w:noProof/>
            <w:webHidden/>
          </w:rPr>
          <w:instrText xml:space="preserve"> PAGEREF _Toc171351227 \h </w:instrText>
        </w:r>
        <w:r w:rsidR="007A39F0">
          <w:rPr>
            <w:noProof/>
            <w:webHidden/>
          </w:rPr>
        </w:r>
        <w:r w:rsidR="007A39F0">
          <w:rPr>
            <w:noProof/>
            <w:webHidden/>
          </w:rPr>
          <w:fldChar w:fldCharType="separate"/>
        </w:r>
        <w:r w:rsidR="007A39F0">
          <w:rPr>
            <w:noProof/>
            <w:webHidden/>
          </w:rPr>
          <w:t>37</w:t>
        </w:r>
        <w:r w:rsidR="007A39F0">
          <w:rPr>
            <w:noProof/>
            <w:webHidden/>
          </w:rPr>
          <w:fldChar w:fldCharType="end"/>
        </w:r>
      </w:hyperlink>
    </w:p>
    <w:p w14:paraId="6C506A4D" w14:textId="7C85E582" w:rsidR="007A39F0" w:rsidRDefault="00652864">
      <w:pPr>
        <w:pStyle w:val="TOC2"/>
        <w:rPr>
          <w:rFonts w:eastAsiaTheme="minorEastAsia"/>
          <w:noProof/>
          <w:kern w:val="2"/>
          <w:sz w:val="24"/>
          <w:szCs w:val="24"/>
          <w:lang w:eastAsia="en-AU"/>
          <w14:ligatures w14:val="standardContextual"/>
        </w:rPr>
      </w:pPr>
      <w:hyperlink w:anchor="_Toc171351228" w:history="1">
        <w:r w:rsidR="007A39F0" w:rsidRPr="004E558A">
          <w:rPr>
            <w:rStyle w:val="Hyperlink"/>
            <w:rFonts w:eastAsia="Times New Roman"/>
            <w:noProof/>
            <w:lang w:val="en-GB" w:eastAsia="en-AU"/>
          </w:rPr>
          <w:t>Appendix C. Sample Declaration and Certification</w:t>
        </w:r>
        <w:r w:rsidR="007A39F0">
          <w:rPr>
            <w:noProof/>
            <w:webHidden/>
          </w:rPr>
          <w:tab/>
        </w:r>
        <w:r w:rsidR="007A39F0">
          <w:rPr>
            <w:noProof/>
            <w:webHidden/>
          </w:rPr>
          <w:fldChar w:fldCharType="begin"/>
        </w:r>
        <w:r w:rsidR="007A39F0">
          <w:rPr>
            <w:noProof/>
            <w:webHidden/>
          </w:rPr>
          <w:instrText xml:space="preserve"> PAGEREF _Toc171351228 \h </w:instrText>
        </w:r>
        <w:r w:rsidR="007A39F0">
          <w:rPr>
            <w:noProof/>
            <w:webHidden/>
          </w:rPr>
        </w:r>
        <w:r w:rsidR="007A39F0">
          <w:rPr>
            <w:noProof/>
            <w:webHidden/>
          </w:rPr>
          <w:fldChar w:fldCharType="separate"/>
        </w:r>
        <w:r w:rsidR="007A39F0">
          <w:rPr>
            <w:noProof/>
            <w:webHidden/>
          </w:rPr>
          <w:t>37</w:t>
        </w:r>
        <w:r w:rsidR="007A39F0">
          <w:rPr>
            <w:noProof/>
            <w:webHidden/>
          </w:rPr>
          <w:fldChar w:fldCharType="end"/>
        </w:r>
      </w:hyperlink>
    </w:p>
    <w:p w14:paraId="06B7FE70" w14:textId="640B0248" w:rsidR="00D75408" w:rsidRPr="00546A2E" w:rsidRDefault="00D75408" w:rsidP="00D75408">
      <w:pPr>
        <w:rPr>
          <w:rFonts w:eastAsia="Calibri" w:cstheme="minorHAnsi"/>
        </w:rPr>
      </w:pPr>
      <w:r w:rsidRPr="00546A2E">
        <w:rPr>
          <w:rFonts w:eastAsia="Calibri" w:cstheme="minorHAnsi"/>
        </w:rPr>
        <w:fldChar w:fldCharType="end"/>
      </w:r>
    </w:p>
    <w:p w14:paraId="67A982C0" w14:textId="77777777" w:rsidR="00BF5E4B" w:rsidRPr="00546A2E" w:rsidRDefault="00BF5E4B" w:rsidP="00D75408">
      <w:pPr>
        <w:rPr>
          <w:rFonts w:eastAsia="Calibri" w:cstheme="minorHAnsi"/>
        </w:rPr>
      </w:pPr>
    </w:p>
    <w:p w14:paraId="079EA637" w14:textId="77777777" w:rsidR="00BF5E4B" w:rsidRPr="00546A2E" w:rsidRDefault="00BF5E4B" w:rsidP="00D75408">
      <w:pPr>
        <w:rPr>
          <w:rFonts w:cstheme="minorHAnsi"/>
          <w:lang w:val="en-US"/>
        </w:rPr>
      </w:pPr>
    </w:p>
    <w:p w14:paraId="2B2F5698" w14:textId="77777777" w:rsidR="008120DE" w:rsidRPr="00546A2E" w:rsidRDefault="008120DE" w:rsidP="00E77B29">
      <w:pPr>
        <w:pStyle w:val="Heading2"/>
        <w:numPr>
          <w:ilvl w:val="0"/>
          <w:numId w:val="75"/>
        </w:numPr>
        <w:rPr>
          <w:rFonts w:eastAsia="Yu Gothic Light"/>
        </w:rPr>
        <w:sectPr w:rsidR="008120DE" w:rsidRPr="00546A2E" w:rsidSect="00B17683">
          <w:pgSz w:w="11906" w:h="16838"/>
          <w:pgMar w:top="1440" w:right="1440" w:bottom="1440" w:left="1440" w:header="708" w:footer="708" w:gutter="0"/>
          <w:cols w:space="708"/>
          <w:docGrid w:linePitch="360"/>
        </w:sectPr>
      </w:pPr>
      <w:bookmarkStart w:id="2" w:name="_Toc165316177"/>
    </w:p>
    <w:p w14:paraId="4712205E" w14:textId="7970961A" w:rsidR="00D75408" w:rsidRPr="00546A2E" w:rsidRDefault="00B44F95" w:rsidP="005A341F">
      <w:pPr>
        <w:pStyle w:val="Heading2"/>
        <w:numPr>
          <w:ilvl w:val="0"/>
          <w:numId w:val="82"/>
        </w:numPr>
      </w:pPr>
      <w:r>
        <w:t xml:space="preserve"> </w:t>
      </w:r>
      <w:bookmarkStart w:id="3" w:name="_Toc171351172"/>
      <w:r w:rsidR="00D75408" w:rsidRPr="00546A2E">
        <w:t xml:space="preserve">About the </w:t>
      </w:r>
      <w:r w:rsidR="0033646D" w:rsidRPr="00546A2E">
        <w:t xml:space="preserve">AEA </w:t>
      </w:r>
      <w:r w:rsidR="00D75408" w:rsidRPr="00546A2E">
        <w:t>program</w:t>
      </w:r>
      <w:bookmarkEnd w:id="2"/>
      <w:bookmarkEnd w:id="3"/>
    </w:p>
    <w:p w14:paraId="09F5D322" w14:textId="1209E3EB" w:rsidR="0096674E" w:rsidRPr="00546A2E" w:rsidRDefault="00D75408" w:rsidP="00E77B29">
      <w:pPr>
        <w:spacing w:before="240" w:after="0"/>
        <w:textAlignment w:val="baseline"/>
        <w:rPr>
          <w:rFonts w:ascii="Calibri" w:eastAsia="Yu Mincho" w:hAnsi="Calibri" w:cs="Calibri"/>
        </w:rPr>
      </w:pPr>
      <w:r w:rsidRPr="00546A2E">
        <w:rPr>
          <w:rFonts w:ascii="Calibri" w:eastAsia="Yu Mincho" w:hAnsi="Calibri" w:cs="Calibri"/>
          <w:lang w:eastAsia="en-AU"/>
        </w:rPr>
        <w:t xml:space="preserve">Australia’s Economic Accelerator (AEA) </w:t>
      </w:r>
      <w:r w:rsidR="0096674E" w:rsidRPr="00546A2E">
        <w:rPr>
          <w:rFonts w:ascii="Calibri" w:eastAsia="Calibri" w:hAnsi="Calibri" w:cs="Calibri"/>
        </w:rPr>
        <w:t>supports collaboration between university research teams and industry to take research results closer to commercial reality. It</w:t>
      </w:r>
      <w:r w:rsidR="0096674E" w:rsidRPr="00546A2E">
        <w:rPr>
          <w:rFonts w:ascii="Calibri" w:eastAsia="Calibri" w:hAnsi="Calibri" w:cs="Calibri"/>
          <w:lang w:val="en-GB"/>
        </w:rPr>
        <w:t xml:space="preserve"> </w:t>
      </w:r>
      <w:r w:rsidR="0096674E" w:rsidRPr="00546A2E">
        <w:rPr>
          <w:rFonts w:ascii="Calibri" w:eastAsia="Yu Mincho" w:hAnsi="Calibri" w:cs="Calibri"/>
          <w:lang w:val="en-GB"/>
        </w:rPr>
        <w:t>is administered by the</w:t>
      </w:r>
      <w:r w:rsidR="0096674E" w:rsidRPr="00546A2E">
        <w:rPr>
          <w:rFonts w:ascii="Calibri" w:eastAsia="Calibri" w:hAnsi="Calibri" w:cs="Calibri"/>
          <w:lang w:val="en-GB"/>
        </w:rPr>
        <w:t xml:space="preserve"> Department of Education (department) </w:t>
      </w:r>
      <w:r w:rsidR="0096674E" w:rsidRPr="00546A2E">
        <w:rPr>
          <w:rFonts w:ascii="Calibri" w:eastAsia="Yu Mincho" w:hAnsi="Calibri" w:cs="Calibri"/>
          <w:lang w:val="en-GB"/>
        </w:rPr>
        <w:t xml:space="preserve">and </w:t>
      </w:r>
      <w:r w:rsidR="0096674E" w:rsidRPr="00546A2E">
        <w:rPr>
          <w:rFonts w:ascii="Calibri" w:eastAsia="Calibri" w:hAnsi="Calibri" w:cs="Calibri"/>
          <w:lang w:val="en-GB"/>
        </w:rPr>
        <w:t xml:space="preserve">will focus on </w:t>
      </w:r>
      <w:r w:rsidR="0096674E" w:rsidRPr="00546A2E">
        <w:rPr>
          <w:rFonts w:ascii="Calibri" w:eastAsia="Yu Mincho" w:hAnsi="Calibri" w:cs="Calibri"/>
          <w:lang w:val="en-GB"/>
        </w:rPr>
        <w:t>university-led projects with</w:t>
      </w:r>
      <w:r w:rsidR="0096674E" w:rsidRPr="00546A2E">
        <w:rPr>
          <w:rFonts w:ascii="Calibri" w:eastAsia="Calibri" w:hAnsi="Calibri" w:cs="Calibri"/>
          <w:lang w:val="en-GB"/>
        </w:rPr>
        <w:t xml:space="preserve"> commercial potential</w:t>
      </w:r>
      <w:r w:rsidR="0096674E" w:rsidRPr="00546A2E">
        <w:rPr>
          <w:rFonts w:ascii="Calibri" w:eastAsia="Yu Mincho" w:hAnsi="Calibri" w:cs="Calibri"/>
          <w:lang w:val="en-GB"/>
        </w:rPr>
        <w:t xml:space="preserve"> which address</w:t>
      </w:r>
      <w:r w:rsidR="0096674E" w:rsidRPr="00546A2E">
        <w:rPr>
          <w:rFonts w:ascii="Calibri" w:eastAsia="Calibri" w:hAnsi="Calibri" w:cs="Calibri"/>
        </w:rPr>
        <w:t xml:space="preserve"> at least one of the</w:t>
      </w:r>
      <w:r w:rsidR="001140D6">
        <w:rPr>
          <w:rFonts w:ascii="Calibri" w:eastAsia="Calibri" w:hAnsi="Calibri" w:cs="Calibri"/>
        </w:rPr>
        <w:t xml:space="preserve"> </w:t>
      </w:r>
      <w:r w:rsidR="000B615C">
        <w:rPr>
          <w:rFonts w:eastAsia="Times New Roman"/>
        </w:rPr>
        <w:t>Australian G</w:t>
      </w:r>
      <w:r w:rsidR="001140D6">
        <w:rPr>
          <w:rFonts w:eastAsia="Times New Roman"/>
        </w:rPr>
        <w:t>overnment identified priority areas of the economy</w:t>
      </w:r>
      <w:r w:rsidR="000B615C">
        <w:rPr>
          <w:rFonts w:eastAsia="Times New Roman"/>
        </w:rPr>
        <w:t xml:space="preserve">, </w:t>
      </w:r>
      <w:r w:rsidR="001140D6">
        <w:rPr>
          <w:rFonts w:eastAsia="Times New Roman"/>
        </w:rPr>
        <w:t xml:space="preserve">outlined in the </w:t>
      </w:r>
      <w:hyperlink r:id="rId17" w:history="1">
        <w:r w:rsidR="001140D6" w:rsidRPr="00C3562C">
          <w:rPr>
            <w:rStyle w:val="Hyperlink"/>
            <w:rFonts w:eastAsia="Times New Roman"/>
            <w:i/>
            <w:iCs/>
          </w:rPr>
          <w:t xml:space="preserve">National Reconstruction Fund Corporation </w:t>
        </w:r>
        <w:r w:rsidR="000B615C" w:rsidRPr="00C3562C">
          <w:rPr>
            <w:rStyle w:val="Hyperlink"/>
            <w:rFonts w:eastAsia="Times New Roman"/>
            <w:i/>
            <w:iCs/>
          </w:rPr>
          <w:t>(</w:t>
        </w:r>
        <w:r w:rsidR="001140D6" w:rsidRPr="00C3562C">
          <w:rPr>
            <w:rStyle w:val="Hyperlink"/>
            <w:rFonts w:eastAsia="Times New Roman"/>
            <w:i/>
            <w:iCs/>
          </w:rPr>
          <w:t>Priority Areas</w:t>
        </w:r>
        <w:r w:rsidR="000B615C" w:rsidRPr="00C3562C">
          <w:rPr>
            <w:rStyle w:val="Hyperlink"/>
            <w:rFonts w:eastAsia="Times New Roman"/>
            <w:i/>
            <w:iCs/>
          </w:rPr>
          <w:t>)</w:t>
        </w:r>
        <w:r w:rsidR="001140D6" w:rsidRPr="00C3562C">
          <w:rPr>
            <w:rStyle w:val="Hyperlink"/>
            <w:rFonts w:eastAsia="Times New Roman"/>
            <w:i/>
            <w:iCs/>
          </w:rPr>
          <w:t xml:space="preserve"> Declaration 2023</w:t>
        </w:r>
      </w:hyperlink>
      <w:r w:rsidR="000B615C">
        <w:rPr>
          <w:rFonts w:ascii="Calibri" w:eastAsia="Yu Mincho" w:hAnsi="Calibri" w:cs="Calibri"/>
        </w:rPr>
        <w:t>.</w:t>
      </w:r>
      <w:r w:rsidR="0096674E" w:rsidRPr="00546A2E">
        <w:rPr>
          <w:rFonts w:ascii="Calibri" w:eastAsia="Calibri" w:hAnsi="Calibri" w:cs="Calibri"/>
          <w:vertAlign w:val="superscript"/>
        </w:rPr>
        <w:footnoteReference w:id="2"/>
      </w:r>
      <w:r w:rsidR="0096674E" w:rsidRPr="00546A2E">
        <w:rPr>
          <w:rFonts w:ascii="Calibri" w:eastAsia="Yu Mincho" w:hAnsi="Calibri" w:cs="Calibri"/>
        </w:rPr>
        <w:t xml:space="preserve"> </w:t>
      </w:r>
    </w:p>
    <w:p w14:paraId="1D708FEA" w14:textId="6054D7B5" w:rsidR="00D75408" w:rsidRPr="00546A2E" w:rsidRDefault="0096674E" w:rsidP="00E77B29">
      <w:pPr>
        <w:spacing w:before="240" w:after="0"/>
        <w:textAlignment w:val="baseline"/>
        <w:rPr>
          <w:rFonts w:ascii="Calibri" w:eastAsia="Yu Mincho" w:hAnsi="Calibri" w:cs="Calibri"/>
          <w:lang w:val="en-GB"/>
        </w:rPr>
      </w:pPr>
      <w:r w:rsidRPr="00546A2E">
        <w:rPr>
          <w:rFonts w:ascii="Calibri" w:eastAsia="Yu Mincho" w:hAnsi="Calibri" w:cs="Calibri"/>
        </w:rPr>
        <w:t>The</w:t>
      </w:r>
      <w:r w:rsidR="00D75408" w:rsidRPr="00546A2E">
        <w:rPr>
          <w:rFonts w:ascii="Calibri" w:eastAsia="Yu Mincho" w:hAnsi="Calibri" w:cs="Calibri"/>
          <w:lang w:eastAsia="en-AU"/>
        </w:rPr>
        <w:t xml:space="preserve"> program </w:t>
      </w:r>
      <w:r w:rsidRPr="00546A2E">
        <w:rPr>
          <w:rFonts w:ascii="Calibri" w:eastAsia="Yu Mincho" w:hAnsi="Calibri" w:cs="Calibri"/>
          <w:lang w:eastAsia="en-AU"/>
        </w:rPr>
        <w:t xml:space="preserve">is </w:t>
      </w:r>
      <w:r w:rsidR="00D75408" w:rsidRPr="00546A2E">
        <w:rPr>
          <w:rFonts w:ascii="Calibri" w:eastAsia="Yu Mincho" w:hAnsi="Calibri" w:cs="Calibri"/>
          <w:lang w:eastAsia="en-AU"/>
        </w:rPr>
        <w:t xml:space="preserve">established under Part 2-3 of the </w:t>
      </w:r>
      <w:r w:rsidR="00D75408" w:rsidRPr="00546A2E">
        <w:rPr>
          <w:rFonts w:ascii="Calibri" w:eastAsia="Yu Mincho" w:hAnsi="Calibri" w:cs="Calibri"/>
          <w:i/>
          <w:iCs/>
          <w:lang w:eastAsia="en-AU"/>
        </w:rPr>
        <w:t>Higher Education Support Act 2003</w:t>
      </w:r>
      <w:r w:rsidR="00D75408" w:rsidRPr="00546A2E">
        <w:rPr>
          <w:rFonts w:ascii="Calibri" w:eastAsia="Yu Mincho" w:hAnsi="Calibri" w:cs="Calibri"/>
          <w:lang w:eastAsia="en-AU"/>
        </w:rPr>
        <w:t xml:space="preserve"> (HESA). These Program Administrative Guidelines (Guidelines) should be read in conjunction with</w:t>
      </w:r>
      <w:r w:rsidR="00735E61" w:rsidRPr="00546A2E">
        <w:rPr>
          <w:rFonts w:ascii="Calibri" w:eastAsia="Yu Mincho" w:hAnsi="Calibri" w:cs="Calibri"/>
          <w:lang w:eastAsia="en-AU"/>
        </w:rPr>
        <w:t xml:space="preserve"> Chapter 5 of the </w:t>
      </w:r>
      <w:r w:rsidR="00735E61" w:rsidRPr="00546A2E">
        <w:rPr>
          <w:rFonts w:ascii="Calibri" w:eastAsia="Yu Mincho" w:hAnsi="Calibri" w:cs="Calibri"/>
          <w:i/>
          <w:iCs/>
          <w:lang w:eastAsia="en-AU"/>
        </w:rPr>
        <w:t xml:space="preserve">Other Grants Guidelines (Research) 2017 </w:t>
      </w:r>
      <w:r w:rsidR="00735E61" w:rsidRPr="00546A2E">
        <w:rPr>
          <w:rFonts w:ascii="Calibri" w:eastAsia="Yu Mincho" w:hAnsi="Calibri" w:cs="Calibri"/>
          <w:lang w:eastAsia="en-AU"/>
        </w:rPr>
        <w:t xml:space="preserve">(OGGRs) and the associated applicant material available on the AEA </w:t>
      </w:r>
      <w:hyperlink r:id="rId18" w:history="1">
        <w:r w:rsidR="00735E61" w:rsidRPr="00546A2E">
          <w:rPr>
            <w:rStyle w:val="Hyperlink"/>
            <w:rFonts w:ascii="Calibri" w:eastAsia="Yu Mincho" w:hAnsi="Calibri" w:cs="Calibri"/>
            <w:lang w:eastAsia="en-AU"/>
          </w:rPr>
          <w:t>website</w:t>
        </w:r>
      </w:hyperlink>
      <w:r w:rsidR="00735E61" w:rsidRPr="00546A2E">
        <w:rPr>
          <w:rFonts w:ascii="Calibri" w:eastAsia="Yu Mincho" w:hAnsi="Calibri" w:cs="Calibri"/>
          <w:lang w:eastAsia="en-AU"/>
        </w:rPr>
        <w:t>.</w:t>
      </w:r>
      <w:r w:rsidR="00D75408" w:rsidRPr="00546A2E">
        <w:rPr>
          <w:rFonts w:ascii="Calibri" w:eastAsia="Yu Mincho" w:hAnsi="Calibri" w:cs="Calibri"/>
          <w:lang w:eastAsia="en-AU"/>
        </w:rPr>
        <w:t xml:space="preserve"> </w:t>
      </w:r>
    </w:p>
    <w:p w14:paraId="40211B8E" w14:textId="31E428D3" w:rsidR="0033646D" w:rsidRPr="00546A2E" w:rsidRDefault="0033646D" w:rsidP="00D07EB8">
      <w:pPr>
        <w:pStyle w:val="paragraph"/>
        <w:spacing w:before="240" w:beforeAutospacing="0" w:after="240" w:afterAutospacing="0" w:line="259" w:lineRule="auto"/>
        <w:textAlignment w:val="baseline"/>
        <w:rPr>
          <w:rStyle w:val="normaltextrun"/>
          <w:rFonts w:asciiTheme="minorHAnsi" w:eastAsiaTheme="minorEastAsia" w:hAnsiTheme="minorHAnsi" w:cstheme="minorHAnsi"/>
          <w:sz w:val="22"/>
          <w:szCs w:val="22"/>
        </w:rPr>
      </w:pPr>
      <w:r w:rsidRPr="00546A2E">
        <w:rPr>
          <w:rStyle w:val="normaltextrun"/>
          <w:rFonts w:asciiTheme="minorHAnsi" w:eastAsiaTheme="minorEastAsia" w:hAnsiTheme="minorHAnsi" w:cstheme="minorHAnsi"/>
          <w:sz w:val="22"/>
          <w:szCs w:val="22"/>
        </w:rPr>
        <w:t xml:space="preserve">The AEA is different from most university research grant schemes. It is exclusively targeted at the experimental development end of the research and development spectrum and growing university-industry collaboration. The AEA is designed to shift the research and development dial by supporting translation and commercialisation of Australia’s world-class university research. </w:t>
      </w:r>
    </w:p>
    <w:p w14:paraId="4DF1BA96" w14:textId="77777777" w:rsidR="00C14457" w:rsidRPr="00546A2E" w:rsidRDefault="00C14457" w:rsidP="00C14457">
      <w:pPr>
        <w:rPr>
          <w:rFonts w:cstheme="minorHAnsi"/>
        </w:rPr>
      </w:pPr>
      <w:r w:rsidRPr="00546A2E">
        <w:rPr>
          <w:rFonts w:cstheme="minorHAnsi"/>
        </w:rPr>
        <w:t xml:space="preserve">The </w:t>
      </w:r>
      <w:r w:rsidRPr="00546A2E">
        <w:rPr>
          <w:rFonts w:cstheme="minorHAnsi"/>
          <w:b/>
          <w:bCs/>
        </w:rPr>
        <w:t>objectives</w:t>
      </w:r>
      <w:r w:rsidRPr="00546A2E">
        <w:rPr>
          <w:rFonts w:cstheme="minorHAnsi"/>
        </w:rPr>
        <w:t xml:space="preserve"> of the AEA are to:</w:t>
      </w:r>
    </w:p>
    <w:p w14:paraId="4D8FFCE2" w14:textId="18FEF9FA" w:rsidR="00C14457" w:rsidRPr="00546A2E" w:rsidRDefault="00C14457" w:rsidP="00C14457">
      <w:pPr>
        <w:pStyle w:val="ListParagraph"/>
        <w:numPr>
          <w:ilvl w:val="0"/>
          <w:numId w:val="18"/>
        </w:numPr>
        <w:rPr>
          <w:rFonts w:cstheme="minorHAnsi"/>
        </w:rPr>
      </w:pPr>
      <w:r w:rsidRPr="00546A2E">
        <w:rPr>
          <w:rFonts w:cstheme="minorHAnsi"/>
        </w:rPr>
        <w:t>support higher education providers to bridge the divide between basic research activities and commercialisation outcomes through closer engagement with industry partners</w:t>
      </w:r>
    </w:p>
    <w:p w14:paraId="27E555A0" w14:textId="766E8C23" w:rsidR="00C14457" w:rsidRPr="00546A2E" w:rsidRDefault="00C14457" w:rsidP="00C14457">
      <w:pPr>
        <w:pStyle w:val="ListParagraph"/>
        <w:numPr>
          <w:ilvl w:val="0"/>
          <w:numId w:val="18"/>
        </w:numPr>
        <w:rPr>
          <w:rFonts w:cstheme="minorHAnsi"/>
        </w:rPr>
      </w:pPr>
      <w:r w:rsidRPr="00546A2E">
        <w:rPr>
          <w:rFonts w:cstheme="minorHAnsi"/>
        </w:rPr>
        <w:t xml:space="preserve">support research activities aligned to </w:t>
      </w:r>
      <w:r w:rsidR="000B615C">
        <w:rPr>
          <w:rFonts w:cstheme="minorHAnsi"/>
        </w:rPr>
        <w:t>government identified</w:t>
      </w:r>
      <w:r w:rsidR="000B615C" w:rsidRPr="00546A2E">
        <w:rPr>
          <w:rFonts w:cstheme="minorHAnsi"/>
        </w:rPr>
        <w:t xml:space="preserve"> </w:t>
      </w:r>
      <w:r w:rsidRPr="00546A2E">
        <w:rPr>
          <w:rFonts w:cstheme="minorHAnsi"/>
        </w:rPr>
        <w:t>priority areas undertaken by higher education providers</w:t>
      </w:r>
    </w:p>
    <w:p w14:paraId="2412A7B4" w14:textId="77777777" w:rsidR="00C14457" w:rsidRPr="00546A2E" w:rsidRDefault="00C14457" w:rsidP="00C14457">
      <w:pPr>
        <w:pStyle w:val="ListParagraph"/>
        <w:numPr>
          <w:ilvl w:val="0"/>
          <w:numId w:val="18"/>
        </w:numPr>
        <w:rPr>
          <w:rFonts w:cstheme="minorHAnsi"/>
        </w:rPr>
      </w:pPr>
      <w:r w:rsidRPr="00546A2E">
        <w:rPr>
          <w:rFonts w:cstheme="minorHAnsi"/>
        </w:rPr>
        <w:t>boost the research capability of higher education providers to conduct research with high commercialisation potential</w:t>
      </w:r>
    </w:p>
    <w:p w14:paraId="7AB8704A" w14:textId="77777777" w:rsidR="00C14457" w:rsidRPr="00546A2E" w:rsidRDefault="00C14457" w:rsidP="00C14457">
      <w:pPr>
        <w:pStyle w:val="ListParagraph"/>
        <w:numPr>
          <w:ilvl w:val="0"/>
          <w:numId w:val="18"/>
        </w:numPr>
        <w:rPr>
          <w:rFonts w:cstheme="minorHAnsi"/>
        </w:rPr>
      </w:pPr>
      <w:r w:rsidRPr="00546A2E">
        <w:rPr>
          <w:rFonts w:cstheme="minorHAnsi"/>
        </w:rPr>
        <w:t>foster a culture of collaboration between universities and industry, including greater job mobility and career development opportunities within both sectors</w:t>
      </w:r>
    </w:p>
    <w:p w14:paraId="10B8C72A" w14:textId="77777777" w:rsidR="00C14457" w:rsidRPr="00546A2E" w:rsidRDefault="00C14457" w:rsidP="00C14457">
      <w:pPr>
        <w:pStyle w:val="ListParagraph"/>
        <w:numPr>
          <w:ilvl w:val="0"/>
          <w:numId w:val="18"/>
        </w:numPr>
        <w:rPr>
          <w:rFonts w:cstheme="minorHAnsi"/>
        </w:rPr>
      </w:pPr>
      <w:r w:rsidRPr="00546A2E">
        <w:rPr>
          <w:rFonts w:cstheme="minorHAnsi"/>
        </w:rPr>
        <w:t xml:space="preserve">encourage industry engagement with university research, boosting research capability in areas with the greatest potential for economic impact. </w:t>
      </w:r>
    </w:p>
    <w:p w14:paraId="690517C0" w14:textId="6786F255" w:rsidR="00C14457" w:rsidRPr="00546A2E" w:rsidRDefault="005A5E51" w:rsidP="00C14457">
      <w:pPr>
        <w:rPr>
          <w:rFonts w:cstheme="minorHAnsi"/>
          <w:iCs/>
        </w:rPr>
      </w:pPr>
      <w:r w:rsidRPr="00546A2E">
        <w:rPr>
          <w:rFonts w:cstheme="minorHAnsi"/>
          <w:iCs/>
        </w:rPr>
        <w:t>T</w:t>
      </w:r>
      <w:r w:rsidR="007817D4" w:rsidRPr="00546A2E">
        <w:rPr>
          <w:rFonts w:cstheme="minorHAnsi"/>
          <w:iCs/>
        </w:rPr>
        <w:t xml:space="preserve">he </w:t>
      </w:r>
      <w:r w:rsidRPr="00546A2E">
        <w:rPr>
          <w:rFonts w:cstheme="minorHAnsi"/>
          <w:b/>
          <w:bCs/>
          <w:iCs/>
        </w:rPr>
        <w:t>intended outcomes</w:t>
      </w:r>
      <w:r w:rsidR="000F3099">
        <w:rPr>
          <w:rFonts w:cstheme="minorHAnsi"/>
          <w:iCs/>
        </w:rPr>
        <w:t xml:space="preserve"> </w:t>
      </w:r>
      <w:r w:rsidR="007817D4" w:rsidRPr="00546A2E">
        <w:rPr>
          <w:rFonts w:cstheme="minorHAnsi"/>
          <w:iCs/>
        </w:rPr>
        <w:t xml:space="preserve">AEA </w:t>
      </w:r>
      <w:r w:rsidRPr="00546A2E">
        <w:rPr>
          <w:rFonts w:cstheme="minorHAnsi"/>
          <w:iCs/>
        </w:rPr>
        <w:t>are to</w:t>
      </w:r>
      <w:r w:rsidR="007817D4" w:rsidRPr="00546A2E">
        <w:rPr>
          <w:rFonts w:cstheme="minorHAnsi"/>
          <w:iCs/>
        </w:rPr>
        <w:t xml:space="preserve"> support</w:t>
      </w:r>
      <w:r w:rsidR="00C14457" w:rsidRPr="00546A2E">
        <w:rPr>
          <w:rFonts w:cstheme="minorHAnsi"/>
          <w:iCs/>
        </w:rPr>
        <w:t xml:space="preserve">: </w:t>
      </w:r>
    </w:p>
    <w:p w14:paraId="11D6FE35" w14:textId="77777777" w:rsidR="00C14457" w:rsidRPr="00546A2E" w:rsidRDefault="00C14457" w:rsidP="00C14457">
      <w:pPr>
        <w:pStyle w:val="ListParagraph"/>
        <w:numPr>
          <w:ilvl w:val="0"/>
          <w:numId w:val="20"/>
        </w:numPr>
        <w:rPr>
          <w:rFonts w:cstheme="minorHAnsi"/>
        </w:rPr>
      </w:pPr>
      <w:r w:rsidRPr="00546A2E">
        <w:rPr>
          <w:rFonts w:cstheme="minorHAnsi"/>
        </w:rPr>
        <w:t xml:space="preserve">an uplift in commercial outputs from Australian university research, increasing Australia’s sovereign capability </w:t>
      </w:r>
    </w:p>
    <w:p w14:paraId="7FE2FDE8" w14:textId="1B17479B" w:rsidR="00C14457" w:rsidRPr="00546A2E" w:rsidRDefault="00C14457" w:rsidP="00C14457">
      <w:pPr>
        <w:pStyle w:val="ListParagraph"/>
        <w:numPr>
          <w:ilvl w:val="0"/>
          <w:numId w:val="20"/>
        </w:numPr>
        <w:rPr>
          <w:rFonts w:cstheme="minorHAnsi"/>
        </w:rPr>
      </w:pPr>
      <w:r w:rsidRPr="00546A2E">
        <w:rPr>
          <w:rFonts w:cstheme="minorHAnsi"/>
        </w:rPr>
        <w:t>increased collaboration between universities and industry, leading to better-targeted innovation</w:t>
      </w:r>
      <w:r w:rsidR="005A5E51" w:rsidRPr="00546A2E">
        <w:rPr>
          <w:rFonts w:cstheme="minorHAnsi"/>
        </w:rPr>
        <w:t>.</w:t>
      </w:r>
    </w:p>
    <w:p w14:paraId="4233B880" w14:textId="4770F313" w:rsidR="00C14457" w:rsidRPr="00546A2E" w:rsidRDefault="00C14457" w:rsidP="00C14457">
      <w:pPr>
        <w:pStyle w:val="ListParagraph"/>
        <w:numPr>
          <w:ilvl w:val="0"/>
          <w:numId w:val="20"/>
        </w:numPr>
        <w:rPr>
          <w:rFonts w:cstheme="minorHAnsi"/>
        </w:rPr>
      </w:pPr>
      <w:r w:rsidRPr="00546A2E">
        <w:rPr>
          <w:rFonts w:cstheme="minorHAnsi"/>
        </w:rPr>
        <w:t xml:space="preserve">increased business investment in research and development, and competitiveness in the </w:t>
      </w:r>
      <w:r w:rsidR="000B615C">
        <w:rPr>
          <w:rFonts w:cstheme="minorHAnsi"/>
        </w:rPr>
        <w:t xml:space="preserve">government </w:t>
      </w:r>
      <w:r w:rsidRPr="00546A2E">
        <w:rPr>
          <w:rFonts w:cstheme="minorHAnsi"/>
        </w:rPr>
        <w:t>identified priority areas</w:t>
      </w:r>
      <w:r w:rsidR="005A5E51" w:rsidRPr="00546A2E">
        <w:rPr>
          <w:rFonts w:cstheme="minorHAnsi"/>
        </w:rPr>
        <w:t>.</w:t>
      </w:r>
      <w:r w:rsidRPr="00546A2E">
        <w:rPr>
          <w:rFonts w:cstheme="minorHAnsi"/>
        </w:rPr>
        <w:t xml:space="preserve"> </w:t>
      </w:r>
    </w:p>
    <w:p w14:paraId="4519B4CF" w14:textId="1E32C2D2" w:rsidR="00AD0383" w:rsidRPr="00546A2E" w:rsidRDefault="00884918" w:rsidP="00E77B29">
      <w:pPr>
        <w:pStyle w:val="Heading3"/>
        <w:rPr>
          <w:rStyle w:val="normaltextrun"/>
        </w:rPr>
      </w:pPr>
      <w:bookmarkStart w:id="4" w:name="_Toc165316178"/>
      <w:bookmarkStart w:id="5" w:name="_Toc171351173"/>
      <w:r w:rsidRPr="00546A2E">
        <w:rPr>
          <w:rStyle w:val="normaltextrun"/>
        </w:rPr>
        <w:t xml:space="preserve">1.1 </w:t>
      </w:r>
      <w:r w:rsidR="00AD0383" w:rsidRPr="00546A2E">
        <w:rPr>
          <w:rStyle w:val="normaltextrun"/>
        </w:rPr>
        <w:t>AEA Ignite</w:t>
      </w:r>
      <w:bookmarkEnd w:id="4"/>
      <w:bookmarkEnd w:id="5"/>
    </w:p>
    <w:p w14:paraId="422DD8F9" w14:textId="0834DABA" w:rsidR="00D02748" w:rsidRPr="00546A2E" w:rsidRDefault="00D02748" w:rsidP="00D02748">
      <w:pPr>
        <w:rPr>
          <w:rFonts w:cstheme="minorHAnsi"/>
        </w:rPr>
      </w:pPr>
      <w:r w:rsidRPr="00546A2E">
        <w:rPr>
          <w:rStyle w:val="normaltextrun"/>
          <w:rFonts w:eastAsiaTheme="minorEastAsia" w:cstheme="minorHAnsi"/>
        </w:rPr>
        <w:t xml:space="preserve">These Guidelines apply to </w:t>
      </w:r>
      <w:r w:rsidRPr="00546A2E">
        <w:rPr>
          <w:rStyle w:val="normaltextrun"/>
          <w:rFonts w:eastAsiaTheme="minorEastAsia" w:cstheme="minorHAnsi"/>
          <w:b/>
          <w:bCs/>
        </w:rPr>
        <w:t>AEA Ignite</w:t>
      </w:r>
      <w:r w:rsidRPr="00546A2E">
        <w:rPr>
          <w:rStyle w:val="normaltextrun"/>
          <w:rFonts w:eastAsiaTheme="minorEastAsia" w:cstheme="minorHAnsi"/>
        </w:rPr>
        <w:t xml:space="preserve"> grant applications. The purpose of the Guidelines is to set out</w:t>
      </w:r>
      <w:r w:rsidRPr="00546A2E">
        <w:rPr>
          <w:rFonts w:cstheme="minorHAnsi"/>
        </w:rPr>
        <w:t xml:space="preserve"> the rules that govern the department’s administration of AEA Ignite, including the requirements for applications, eligibility selection processes and the selection criteria that will be used to recommend grant funding. </w:t>
      </w:r>
    </w:p>
    <w:p w14:paraId="04805E4D" w14:textId="7B2DCE2D" w:rsidR="00A44D97" w:rsidRPr="00546A2E" w:rsidRDefault="00AD0383" w:rsidP="00AD0383">
      <w:pPr>
        <w:pStyle w:val="paragraph"/>
        <w:spacing w:before="0" w:beforeAutospacing="0" w:after="240" w:afterAutospacing="0" w:line="259" w:lineRule="auto"/>
        <w:textAlignment w:val="baseline"/>
        <w:rPr>
          <w:rStyle w:val="normaltextrun"/>
          <w:rFonts w:asciiTheme="minorHAnsi" w:eastAsiaTheme="minorEastAsia" w:hAnsiTheme="minorHAnsi" w:cstheme="minorHAnsi"/>
          <w:sz w:val="22"/>
          <w:szCs w:val="22"/>
        </w:rPr>
      </w:pPr>
      <w:r w:rsidRPr="00546A2E">
        <w:rPr>
          <w:rStyle w:val="normaltextrun"/>
          <w:rFonts w:asciiTheme="minorHAnsi" w:eastAsiaTheme="minorEastAsia" w:hAnsiTheme="minorHAnsi" w:cstheme="minorHAnsi"/>
          <w:sz w:val="22"/>
          <w:szCs w:val="22"/>
        </w:rPr>
        <w:t xml:space="preserve">AEA Ignite grants </w:t>
      </w:r>
      <w:r w:rsidR="00163CA9" w:rsidRPr="00546A2E">
        <w:rPr>
          <w:rStyle w:val="normaltextrun"/>
          <w:rFonts w:asciiTheme="minorHAnsi" w:eastAsiaTheme="minorEastAsia" w:hAnsiTheme="minorHAnsi" w:cstheme="minorHAnsi"/>
          <w:sz w:val="22"/>
          <w:szCs w:val="22"/>
        </w:rPr>
        <w:t>are</w:t>
      </w:r>
      <w:r w:rsidR="00FA347E" w:rsidRPr="00546A2E">
        <w:rPr>
          <w:rStyle w:val="normaltextrun"/>
          <w:rFonts w:asciiTheme="minorHAnsi" w:eastAsiaTheme="minorEastAsia" w:hAnsiTheme="minorHAnsi" w:cstheme="minorHAnsi"/>
          <w:sz w:val="22"/>
          <w:szCs w:val="22"/>
        </w:rPr>
        <w:t xml:space="preserve"> designed to </w:t>
      </w:r>
      <w:r w:rsidRPr="00546A2E">
        <w:rPr>
          <w:rStyle w:val="normaltextrun"/>
          <w:rFonts w:asciiTheme="minorHAnsi" w:eastAsiaTheme="minorEastAsia" w:hAnsiTheme="minorHAnsi" w:cstheme="minorHAnsi"/>
          <w:sz w:val="22"/>
          <w:szCs w:val="22"/>
        </w:rPr>
        <w:t xml:space="preserve">support early-stage research commercialisation through competitive grants </w:t>
      </w:r>
      <w:r w:rsidR="00F356BA" w:rsidRPr="00546A2E">
        <w:rPr>
          <w:rStyle w:val="normaltextrun"/>
          <w:rFonts w:asciiTheme="minorHAnsi" w:eastAsiaTheme="minorEastAsia" w:hAnsiTheme="minorHAnsi" w:cstheme="minorHAnsi"/>
          <w:sz w:val="22"/>
          <w:szCs w:val="22"/>
        </w:rPr>
        <w:t xml:space="preserve">of </w:t>
      </w:r>
      <w:r w:rsidRPr="00546A2E">
        <w:rPr>
          <w:rStyle w:val="normaltextrun"/>
          <w:rFonts w:asciiTheme="minorHAnsi" w:eastAsiaTheme="minorEastAsia" w:hAnsiTheme="minorHAnsi" w:cstheme="minorHAnsi"/>
          <w:sz w:val="22"/>
          <w:szCs w:val="22"/>
        </w:rPr>
        <w:t xml:space="preserve">up to $500,000 </w:t>
      </w:r>
      <w:r w:rsidR="00583205" w:rsidRPr="00546A2E">
        <w:rPr>
          <w:rStyle w:val="normaltextrun"/>
          <w:rFonts w:asciiTheme="minorHAnsi" w:eastAsiaTheme="minorEastAsia" w:hAnsiTheme="minorHAnsi" w:cstheme="minorHAnsi"/>
          <w:sz w:val="22"/>
          <w:szCs w:val="22"/>
        </w:rPr>
        <w:t>for</w:t>
      </w:r>
      <w:r w:rsidRPr="00546A2E">
        <w:rPr>
          <w:rStyle w:val="normaltextrun"/>
          <w:rFonts w:asciiTheme="minorHAnsi" w:eastAsiaTheme="minorEastAsia" w:hAnsiTheme="minorHAnsi" w:cstheme="minorHAnsi"/>
          <w:sz w:val="22"/>
          <w:szCs w:val="22"/>
        </w:rPr>
        <w:t xml:space="preserve"> </w:t>
      </w:r>
      <w:r w:rsidR="00583205" w:rsidRPr="00546A2E">
        <w:rPr>
          <w:rStyle w:val="normaltextrun"/>
          <w:rFonts w:asciiTheme="minorHAnsi" w:eastAsiaTheme="minorEastAsia" w:hAnsiTheme="minorHAnsi" w:cstheme="minorHAnsi"/>
          <w:sz w:val="22"/>
          <w:szCs w:val="22"/>
        </w:rPr>
        <w:t xml:space="preserve">a maximum period of </w:t>
      </w:r>
      <w:r w:rsidRPr="00546A2E">
        <w:rPr>
          <w:rStyle w:val="normaltextrun"/>
          <w:rFonts w:asciiTheme="minorHAnsi" w:eastAsiaTheme="minorEastAsia" w:hAnsiTheme="minorHAnsi" w:cstheme="minorHAnsi"/>
          <w:sz w:val="22"/>
          <w:szCs w:val="22"/>
        </w:rPr>
        <w:t>12 months</w:t>
      </w:r>
      <w:r w:rsidR="00163CA9" w:rsidRPr="00546A2E">
        <w:rPr>
          <w:rStyle w:val="normaltextrun"/>
          <w:rFonts w:asciiTheme="minorHAnsi" w:eastAsiaTheme="minorEastAsia" w:hAnsiTheme="minorHAnsi" w:cstheme="minorHAnsi"/>
          <w:sz w:val="22"/>
          <w:szCs w:val="22"/>
        </w:rPr>
        <w:t>. These grants are available</w:t>
      </w:r>
      <w:r w:rsidRPr="00546A2E">
        <w:rPr>
          <w:rStyle w:val="normaltextrun"/>
          <w:rFonts w:asciiTheme="minorHAnsi" w:eastAsiaTheme="minorEastAsia" w:hAnsiTheme="minorHAnsi" w:cstheme="minorHAnsi"/>
          <w:sz w:val="22"/>
          <w:szCs w:val="22"/>
        </w:rPr>
        <w:t xml:space="preserve"> for </w:t>
      </w:r>
      <w:r w:rsidR="001E3F50" w:rsidRPr="00546A2E">
        <w:rPr>
          <w:rStyle w:val="normaltextrun"/>
          <w:rFonts w:asciiTheme="minorHAnsi" w:eastAsiaTheme="minorEastAsia" w:hAnsiTheme="minorHAnsi" w:cstheme="minorHAnsi"/>
          <w:sz w:val="22"/>
          <w:szCs w:val="22"/>
        </w:rPr>
        <w:t>researchers</w:t>
      </w:r>
      <w:r w:rsidR="00F356BA" w:rsidRPr="00546A2E">
        <w:rPr>
          <w:rStyle w:val="normaltextrun"/>
          <w:rFonts w:asciiTheme="minorHAnsi" w:eastAsiaTheme="minorEastAsia" w:hAnsiTheme="minorHAnsi" w:cstheme="minorHAnsi"/>
          <w:sz w:val="22"/>
          <w:szCs w:val="22"/>
        </w:rPr>
        <w:t xml:space="preserve"> at Australian universities to </w:t>
      </w:r>
      <w:r w:rsidRPr="00546A2E">
        <w:rPr>
          <w:rStyle w:val="normaltextrun"/>
          <w:rFonts w:asciiTheme="minorHAnsi" w:eastAsiaTheme="minorEastAsia" w:hAnsiTheme="minorHAnsi" w:cstheme="minorHAnsi"/>
          <w:sz w:val="22"/>
          <w:szCs w:val="22"/>
        </w:rPr>
        <w:t>complete</w:t>
      </w:r>
      <w:r w:rsidR="00163CA9" w:rsidRPr="00546A2E">
        <w:rPr>
          <w:rStyle w:val="normaltextrun"/>
          <w:rFonts w:asciiTheme="minorHAnsi" w:eastAsiaTheme="minorEastAsia" w:hAnsiTheme="minorHAnsi" w:cstheme="minorHAnsi"/>
          <w:sz w:val="22"/>
          <w:szCs w:val="22"/>
        </w:rPr>
        <w:t xml:space="preserve"> basic research, </w:t>
      </w:r>
      <w:r w:rsidRPr="00546A2E">
        <w:rPr>
          <w:rStyle w:val="normaltextrun"/>
          <w:rFonts w:asciiTheme="minorHAnsi" w:eastAsiaTheme="minorEastAsia" w:hAnsiTheme="minorHAnsi" w:cstheme="minorHAnsi"/>
          <w:sz w:val="22"/>
          <w:szCs w:val="22"/>
        </w:rPr>
        <w:t xml:space="preserve">laboratory testing </w:t>
      </w:r>
      <w:r w:rsidR="00163CA9" w:rsidRPr="00546A2E">
        <w:rPr>
          <w:rStyle w:val="normaltextrun"/>
          <w:rFonts w:asciiTheme="minorHAnsi" w:eastAsiaTheme="minorEastAsia" w:hAnsiTheme="minorHAnsi" w:cstheme="minorHAnsi"/>
          <w:sz w:val="22"/>
          <w:szCs w:val="22"/>
        </w:rPr>
        <w:t>and</w:t>
      </w:r>
      <w:r w:rsidRPr="00546A2E">
        <w:rPr>
          <w:rStyle w:val="normaltextrun"/>
          <w:rFonts w:asciiTheme="minorHAnsi" w:eastAsiaTheme="minorEastAsia" w:hAnsiTheme="minorHAnsi" w:cstheme="minorHAnsi"/>
          <w:sz w:val="22"/>
          <w:szCs w:val="22"/>
        </w:rPr>
        <w:t xml:space="preserve"> establish proof</w:t>
      </w:r>
      <w:r w:rsidR="00163CA9" w:rsidRPr="00546A2E">
        <w:rPr>
          <w:rStyle w:val="normaltextrun"/>
          <w:rFonts w:asciiTheme="minorHAnsi" w:eastAsiaTheme="minorEastAsia" w:hAnsiTheme="minorHAnsi" w:cstheme="minorHAnsi"/>
          <w:sz w:val="22"/>
          <w:szCs w:val="22"/>
        </w:rPr>
        <w:t>-</w:t>
      </w:r>
      <w:r w:rsidRPr="00546A2E">
        <w:rPr>
          <w:rStyle w:val="normaltextrun"/>
          <w:rFonts w:asciiTheme="minorHAnsi" w:eastAsiaTheme="minorEastAsia" w:hAnsiTheme="minorHAnsi" w:cstheme="minorHAnsi"/>
          <w:sz w:val="22"/>
          <w:szCs w:val="22"/>
        </w:rPr>
        <w:t>of</w:t>
      </w:r>
      <w:r w:rsidR="00163CA9" w:rsidRPr="00546A2E">
        <w:rPr>
          <w:rStyle w:val="normaltextrun"/>
          <w:rFonts w:asciiTheme="minorHAnsi" w:eastAsiaTheme="minorEastAsia" w:hAnsiTheme="minorHAnsi" w:cstheme="minorHAnsi"/>
          <w:sz w:val="22"/>
          <w:szCs w:val="22"/>
        </w:rPr>
        <w:t>-</w:t>
      </w:r>
      <w:r w:rsidRPr="00546A2E">
        <w:rPr>
          <w:rStyle w:val="normaltextrun"/>
          <w:rFonts w:asciiTheme="minorHAnsi" w:eastAsiaTheme="minorEastAsia" w:hAnsiTheme="minorHAnsi" w:cstheme="minorHAnsi"/>
          <w:sz w:val="22"/>
          <w:szCs w:val="22"/>
        </w:rPr>
        <w:t>concept</w:t>
      </w:r>
      <w:r w:rsidRPr="00546A2E" w:rsidDel="005A340C">
        <w:rPr>
          <w:rStyle w:val="normaltextrun"/>
          <w:rFonts w:asciiTheme="minorHAnsi" w:eastAsiaTheme="minorEastAsia" w:hAnsiTheme="minorHAnsi" w:cstheme="minorHAnsi"/>
          <w:sz w:val="22"/>
          <w:szCs w:val="22"/>
        </w:rPr>
        <w:t xml:space="preserve"> </w:t>
      </w:r>
      <w:r w:rsidR="00F356BA" w:rsidRPr="00546A2E">
        <w:rPr>
          <w:rStyle w:val="normaltextrun"/>
          <w:rFonts w:asciiTheme="minorHAnsi" w:eastAsiaTheme="minorEastAsia" w:hAnsiTheme="minorHAnsi" w:cstheme="minorHAnsi"/>
          <w:sz w:val="22"/>
          <w:szCs w:val="22"/>
        </w:rPr>
        <w:t xml:space="preserve">in </w:t>
      </w:r>
      <w:r w:rsidRPr="00546A2E" w:rsidDel="005A340C">
        <w:rPr>
          <w:rStyle w:val="normaltextrun"/>
          <w:rFonts w:asciiTheme="minorHAnsi" w:eastAsiaTheme="minorEastAsia" w:hAnsiTheme="minorHAnsi" w:cstheme="minorHAnsi"/>
          <w:sz w:val="22"/>
          <w:szCs w:val="22"/>
        </w:rPr>
        <w:t>an industry</w:t>
      </w:r>
      <w:r w:rsidR="00163CA9" w:rsidRPr="00546A2E">
        <w:rPr>
          <w:rStyle w:val="normaltextrun"/>
          <w:rFonts w:asciiTheme="minorHAnsi" w:eastAsiaTheme="minorEastAsia" w:hAnsiTheme="minorHAnsi" w:cstheme="minorHAnsi"/>
          <w:sz w:val="22"/>
          <w:szCs w:val="22"/>
        </w:rPr>
        <w:t>-</w:t>
      </w:r>
      <w:r w:rsidRPr="00546A2E" w:rsidDel="005A340C">
        <w:rPr>
          <w:rStyle w:val="normaltextrun"/>
          <w:rFonts w:asciiTheme="minorHAnsi" w:eastAsiaTheme="minorEastAsia" w:hAnsiTheme="minorHAnsi" w:cstheme="minorHAnsi"/>
          <w:sz w:val="22"/>
          <w:szCs w:val="22"/>
        </w:rPr>
        <w:t>relevant environment</w:t>
      </w:r>
      <w:r w:rsidR="00F356BA" w:rsidRPr="00546A2E">
        <w:rPr>
          <w:rStyle w:val="normaltextrun"/>
          <w:rFonts w:asciiTheme="minorHAnsi" w:eastAsiaTheme="minorEastAsia" w:hAnsiTheme="minorHAnsi" w:cstheme="minorHAnsi"/>
          <w:sz w:val="22"/>
          <w:szCs w:val="22"/>
        </w:rPr>
        <w:t>.</w:t>
      </w:r>
    </w:p>
    <w:p w14:paraId="0EA05B9E" w14:textId="3B3DDA73" w:rsidR="00163CA9" w:rsidRPr="00546A2E" w:rsidRDefault="001417F2" w:rsidP="003D61F4">
      <w:pPr>
        <w:spacing w:after="240"/>
        <w:rPr>
          <w:rFonts w:ascii="Calibri" w:eastAsia="Yu Mincho" w:hAnsi="Calibri" w:cs="Calibri"/>
          <w:lang w:eastAsia="en-AU"/>
        </w:rPr>
      </w:pPr>
      <w:r w:rsidRPr="00546A2E">
        <w:rPr>
          <w:rFonts w:ascii="Calibri" w:eastAsia="Yu Mincho" w:hAnsi="Calibri" w:cs="Calibri"/>
          <w:lang w:eastAsia="en-AU"/>
        </w:rPr>
        <w:t>T</w:t>
      </w:r>
      <w:r w:rsidR="00F356BA" w:rsidRPr="00546A2E">
        <w:rPr>
          <w:rFonts w:ascii="Calibri" w:eastAsia="Yu Mincho" w:hAnsi="Calibri" w:cs="Calibri"/>
          <w:lang w:eastAsia="en-AU"/>
        </w:rPr>
        <w:t xml:space="preserve">he </w:t>
      </w:r>
      <w:r w:rsidRPr="00546A2E">
        <w:rPr>
          <w:rFonts w:ascii="Calibri" w:eastAsia="Yu Mincho" w:hAnsi="Calibri" w:cs="Calibri"/>
          <w:lang w:eastAsia="en-AU"/>
        </w:rPr>
        <w:t>program is administered by</w:t>
      </w:r>
      <w:r w:rsidRPr="00546A2E">
        <w:rPr>
          <w:rStyle w:val="normaltextrun"/>
        </w:rPr>
        <w:t xml:space="preserve"> the </w:t>
      </w:r>
      <w:r w:rsidR="00163CA9" w:rsidRPr="00546A2E">
        <w:rPr>
          <w:rFonts w:ascii="Calibri" w:eastAsia="Yu Mincho" w:hAnsi="Calibri" w:cs="Calibri"/>
          <w:lang w:eastAsia="en-AU"/>
        </w:rPr>
        <w:t>Department</w:t>
      </w:r>
      <w:r w:rsidRPr="00546A2E">
        <w:rPr>
          <w:rFonts w:ascii="Calibri" w:eastAsia="Yu Mincho" w:hAnsi="Calibri" w:cs="Calibri"/>
          <w:lang w:eastAsia="en-AU"/>
        </w:rPr>
        <w:t xml:space="preserve"> of Education (the department) and is </w:t>
      </w:r>
      <w:r w:rsidR="00F356BA" w:rsidRPr="00546A2E">
        <w:rPr>
          <w:rFonts w:ascii="Calibri" w:eastAsia="Yu Mincho" w:hAnsi="Calibri" w:cs="Calibri"/>
          <w:lang w:eastAsia="en-AU"/>
        </w:rPr>
        <w:t xml:space="preserve">available for eligible projects </w:t>
      </w:r>
      <w:r w:rsidRPr="00546A2E">
        <w:rPr>
          <w:rFonts w:ascii="Calibri" w:eastAsia="Yu Mincho" w:hAnsi="Calibri" w:cs="Calibri"/>
          <w:lang w:eastAsia="en-AU"/>
        </w:rPr>
        <w:t>with</w:t>
      </w:r>
      <w:r w:rsidR="00163CA9" w:rsidRPr="00546A2E">
        <w:rPr>
          <w:rFonts w:ascii="Calibri" w:eastAsia="Yu Mincho" w:hAnsi="Calibri" w:cs="Calibri"/>
          <w:lang w:eastAsia="en-AU"/>
        </w:rPr>
        <w:t xml:space="preserve"> research translation and commercial </w:t>
      </w:r>
      <w:r w:rsidRPr="00546A2E">
        <w:rPr>
          <w:rFonts w:ascii="Calibri" w:eastAsia="Yu Mincho" w:hAnsi="Calibri" w:cs="Calibri"/>
          <w:lang w:eastAsia="en-AU"/>
        </w:rPr>
        <w:t>potential that</w:t>
      </w:r>
      <w:r w:rsidR="00CB250B" w:rsidRPr="00546A2E">
        <w:rPr>
          <w:rFonts w:ascii="Calibri" w:eastAsia="Yu Mincho" w:hAnsi="Calibri" w:cs="Calibri"/>
          <w:lang w:eastAsia="en-AU"/>
        </w:rPr>
        <w:t xml:space="preserve"> </w:t>
      </w:r>
      <w:r w:rsidRPr="00546A2E">
        <w:rPr>
          <w:rFonts w:ascii="Calibri" w:eastAsia="Yu Mincho" w:hAnsi="Calibri" w:cs="Calibri"/>
          <w:lang w:eastAsia="en-AU"/>
        </w:rPr>
        <w:t xml:space="preserve">address at least one of the </w:t>
      </w:r>
      <w:r w:rsidR="000B615C">
        <w:rPr>
          <w:rFonts w:ascii="Calibri" w:eastAsia="Yu Mincho" w:hAnsi="Calibri" w:cs="Calibri"/>
          <w:lang w:eastAsia="en-AU"/>
        </w:rPr>
        <w:t>g</w:t>
      </w:r>
      <w:r w:rsidRPr="00546A2E">
        <w:rPr>
          <w:rFonts w:ascii="Calibri" w:eastAsia="Yu Mincho" w:hAnsi="Calibri" w:cs="Calibri"/>
          <w:lang w:eastAsia="en-AU"/>
        </w:rPr>
        <w:t xml:space="preserve">overnment </w:t>
      </w:r>
      <w:r w:rsidR="00B44F95">
        <w:rPr>
          <w:rFonts w:ascii="Calibri" w:eastAsia="Yu Mincho" w:hAnsi="Calibri" w:cs="Calibri"/>
          <w:lang w:eastAsia="en-AU"/>
        </w:rPr>
        <w:t>identified</w:t>
      </w:r>
      <w:r w:rsidRPr="00546A2E">
        <w:rPr>
          <w:rFonts w:ascii="Calibri" w:eastAsia="Yu Mincho" w:hAnsi="Calibri" w:cs="Calibri"/>
          <w:lang w:eastAsia="en-AU"/>
        </w:rPr>
        <w:t xml:space="preserve"> priority areas.</w:t>
      </w:r>
    </w:p>
    <w:p w14:paraId="3D5AC48C" w14:textId="62E52B92" w:rsidR="7EB3F4B3" w:rsidRPr="00546A2E" w:rsidRDefault="7EB3F4B3" w:rsidP="003D61F4">
      <w:pPr>
        <w:spacing w:after="0" w:line="240" w:lineRule="auto"/>
        <w:rPr>
          <w:rFonts w:ascii="Calibri" w:eastAsia="Calibri" w:hAnsi="Calibri" w:cs="Calibri"/>
        </w:rPr>
      </w:pPr>
      <w:r w:rsidRPr="00546A2E">
        <w:rPr>
          <w:rFonts w:ascii="Calibri" w:eastAsia="Calibri" w:hAnsi="Calibri" w:cs="Calibri"/>
        </w:rPr>
        <w:t xml:space="preserve">Within the </w:t>
      </w:r>
      <w:r w:rsidR="00B44F95">
        <w:rPr>
          <w:rFonts w:ascii="Calibri" w:eastAsia="Calibri" w:hAnsi="Calibri" w:cs="Calibri"/>
        </w:rPr>
        <w:t>government identified</w:t>
      </w:r>
      <w:r w:rsidR="00B44F95" w:rsidRPr="00546A2E">
        <w:rPr>
          <w:rFonts w:ascii="Calibri" w:eastAsia="Calibri" w:hAnsi="Calibri" w:cs="Calibri"/>
        </w:rPr>
        <w:t xml:space="preserve"> </w:t>
      </w:r>
      <w:r w:rsidRPr="00546A2E">
        <w:rPr>
          <w:rFonts w:ascii="Calibri" w:eastAsia="Calibri" w:hAnsi="Calibri" w:cs="Calibri"/>
        </w:rPr>
        <w:t>priorit</w:t>
      </w:r>
      <w:r w:rsidR="00B44F95">
        <w:rPr>
          <w:rFonts w:ascii="Calibri" w:eastAsia="Calibri" w:hAnsi="Calibri" w:cs="Calibri"/>
        </w:rPr>
        <w:t>y areas</w:t>
      </w:r>
      <w:r w:rsidRPr="00546A2E">
        <w:rPr>
          <w:rFonts w:ascii="Calibri" w:eastAsia="Calibri" w:hAnsi="Calibri" w:cs="Calibri"/>
        </w:rPr>
        <w:t>,</w:t>
      </w:r>
      <w:r w:rsidR="00605193" w:rsidRPr="00546A2E">
        <w:rPr>
          <w:rFonts w:ascii="Calibri" w:eastAsia="Calibri" w:hAnsi="Calibri" w:cs="Calibri"/>
        </w:rPr>
        <w:t xml:space="preserve"> this round </w:t>
      </w:r>
      <w:r w:rsidRPr="00546A2E">
        <w:rPr>
          <w:rFonts w:ascii="Calibri" w:eastAsia="Calibri" w:hAnsi="Calibri" w:cs="Calibri"/>
        </w:rPr>
        <w:t>of AEA Ignite</w:t>
      </w:r>
      <w:r w:rsidR="002007B9" w:rsidRPr="00546A2E">
        <w:rPr>
          <w:rFonts w:ascii="Calibri" w:eastAsia="Calibri" w:hAnsi="Calibri" w:cs="Calibri"/>
        </w:rPr>
        <w:t xml:space="preserve"> will </w:t>
      </w:r>
      <w:r w:rsidR="00371B1A" w:rsidRPr="00546A2E">
        <w:rPr>
          <w:rFonts w:ascii="Calibri" w:eastAsia="Calibri" w:hAnsi="Calibri" w:cs="Calibri"/>
        </w:rPr>
        <w:t>prioritise</w:t>
      </w:r>
      <w:r w:rsidRPr="00546A2E">
        <w:rPr>
          <w:rFonts w:ascii="Calibri" w:eastAsia="Calibri" w:hAnsi="Calibri" w:cs="Calibri"/>
        </w:rPr>
        <w:t xml:space="preserve"> on projects that align with </w:t>
      </w:r>
      <w:r w:rsidR="002007B9" w:rsidRPr="00546A2E">
        <w:rPr>
          <w:rFonts w:ascii="Calibri" w:eastAsia="Calibri" w:hAnsi="Calibri" w:cs="Calibri"/>
        </w:rPr>
        <w:t>the following</w:t>
      </w:r>
      <w:r w:rsidRPr="00546A2E">
        <w:rPr>
          <w:rFonts w:ascii="Calibri" w:eastAsia="Calibri" w:hAnsi="Calibri" w:cs="Calibri"/>
        </w:rPr>
        <w:t xml:space="preserve"> </w:t>
      </w:r>
      <w:r w:rsidR="003D3F62" w:rsidRPr="00546A2E">
        <w:rPr>
          <w:rFonts w:ascii="Calibri" w:eastAsia="Calibri" w:hAnsi="Calibri" w:cs="Calibri"/>
        </w:rPr>
        <w:t xml:space="preserve">6 </w:t>
      </w:r>
      <w:r w:rsidRPr="00546A2E">
        <w:rPr>
          <w:rFonts w:ascii="Calibri" w:eastAsia="Calibri" w:hAnsi="Calibri" w:cs="Calibri"/>
        </w:rPr>
        <w:t>areas.</w:t>
      </w:r>
    </w:p>
    <w:p w14:paraId="05A56903" w14:textId="24876F57" w:rsidR="00246E87" w:rsidRPr="00546A2E" w:rsidRDefault="00246E87" w:rsidP="00246E87">
      <w:pPr>
        <w:pStyle w:val="ListParagraph"/>
        <w:numPr>
          <w:ilvl w:val="0"/>
          <w:numId w:val="1"/>
        </w:numPr>
        <w:spacing w:line="257" w:lineRule="auto"/>
        <w:rPr>
          <w:rFonts w:ascii="Calibri" w:eastAsia="Calibri" w:hAnsi="Calibri" w:cs="Calibri"/>
        </w:rPr>
      </w:pPr>
      <w:r w:rsidRPr="00546A2E">
        <w:rPr>
          <w:rFonts w:ascii="Calibri" w:eastAsia="Calibri" w:hAnsi="Calibri" w:cs="Calibri"/>
        </w:rPr>
        <w:t>Critical and strategic minerals processing.</w:t>
      </w:r>
    </w:p>
    <w:p w14:paraId="35BA55AF" w14:textId="7AC733E5" w:rsidR="00246E87" w:rsidRPr="00546A2E" w:rsidRDefault="00246E87" w:rsidP="00246E87">
      <w:pPr>
        <w:pStyle w:val="ListParagraph"/>
        <w:numPr>
          <w:ilvl w:val="0"/>
          <w:numId w:val="1"/>
        </w:numPr>
        <w:spacing w:line="257" w:lineRule="auto"/>
        <w:rPr>
          <w:rFonts w:ascii="Calibri" w:eastAsia="Calibri" w:hAnsi="Calibri" w:cs="Calibri"/>
        </w:rPr>
      </w:pPr>
      <w:r w:rsidRPr="00546A2E">
        <w:rPr>
          <w:rFonts w:ascii="Calibri" w:eastAsia="Calibri" w:hAnsi="Calibri" w:cs="Calibri"/>
        </w:rPr>
        <w:t>Sustainable fuels.</w:t>
      </w:r>
    </w:p>
    <w:p w14:paraId="4875E563" w14:textId="471EC97C" w:rsidR="00246E87" w:rsidRPr="00546A2E" w:rsidRDefault="00246E87" w:rsidP="00246E87">
      <w:pPr>
        <w:pStyle w:val="ListParagraph"/>
        <w:numPr>
          <w:ilvl w:val="0"/>
          <w:numId w:val="1"/>
        </w:numPr>
        <w:spacing w:line="257" w:lineRule="auto"/>
        <w:rPr>
          <w:rFonts w:ascii="Calibri" w:eastAsia="Calibri" w:hAnsi="Calibri" w:cs="Calibri"/>
        </w:rPr>
      </w:pPr>
      <w:r w:rsidRPr="00546A2E">
        <w:rPr>
          <w:rFonts w:ascii="Calibri" w:eastAsia="Calibri" w:hAnsi="Calibri" w:cs="Calibri"/>
        </w:rPr>
        <w:t>Digital agriculture.</w:t>
      </w:r>
    </w:p>
    <w:p w14:paraId="6DEDD423" w14:textId="516EEC6C" w:rsidR="00246E87" w:rsidRPr="00546A2E" w:rsidRDefault="00246E87" w:rsidP="00246E87">
      <w:pPr>
        <w:pStyle w:val="ListParagraph"/>
        <w:numPr>
          <w:ilvl w:val="0"/>
          <w:numId w:val="1"/>
        </w:numPr>
        <w:spacing w:line="257" w:lineRule="auto"/>
        <w:rPr>
          <w:rFonts w:ascii="Calibri" w:eastAsia="Calibri" w:hAnsi="Calibri" w:cs="Calibri"/>
        </w:rPr>
      </w:pPr>
      <w:r w:rsidRPr="00546A2E">
        <w:rPr>
          <w:rFonts w:ascii="Calibri" w:eastAsia="Calibri" w:hAnsi="Calibri" w:cs="Calibri"/>
        </w:rPr>
        <w:t>Quantum.</w:t>
      </w:r>
    </w:p>
    <w:p w14:paraId="57F0465D" w14:textId="2770D7CF" w:rsidR="00246E87" w:rsidRPr="00546A2E" w:rsidRDefault="00246E87" w:rsidP="00246E87">
      <w:pPr>
        <w:pStyle w:val="ListParagraph"/>
        <w:numPr>
          <w:ilvl w:val="0"/>
          <w:numId w:val="1"/>
        </w:numPr>
        <w:spacing w:line="257" w:lineRule="auto"/>
        <w:rPr>
          <w:rFonts w:ascii="Calibri" w:eastAsia="Calibri" w:hAnsi="Calibri" w:cs="Calibri"/>
        </w:rPr>
      </w:pPr>
      <w:r w:rsidRPr="00546A2E">
        <w:rPr>
          <w:rFonts w:ascii="Calibri" w:eastAsia="Calibri" w:hAnsi="Calibri" w:cs="Calibri"/>
        </w:rPr>
        <w:t>Artificial intelligence (AI).</w:t>
      </w:r>
    </w:p>
    <w:p w14:paraId="00828AE2" w14:textId="40873FAA" w:rsidR="00246E87" w:rsidRPr="00546A2E" w:rsidRDefault="00246E87" w:rsidP="003D61F4">
      <w:pPr>
        <w:pStyle w:val="ListParagraph"/>
        <w:numPr>
          <w:ilvl w:val="0"/>
          <w:numId w:val="1"/>
        </w:numPr>
        <w:spacing w:line="257" w:lineRule="auto"/>
        <w:rPr>
          <w:rFonts w:ascii="Calibri" w:eastAsia="Calibri" w:hAnsi="Calibri" w:cs="Calibri"/>
        </w:rPr>
      </w:pPr>
      <w:r w:rsidRPr="00546A2E">
        <w:rPr>
          <w:rFonts w:ascii="Calibri" w:eastAsia="Calibri" w:hAnsi="Calibri" w:cs="Calibri"/>
        </w:rPr>
        <w:t>Advanced manufacturing</w:t>
      </w:r>
      <w:r w:rsidR="006520F3" w:rsidRPr="00546A2E">
        <w:rPr>
          <w:rFonts w:ascii="Calibri" w:eastAsia="Calibri" w:hAnsi="Calibri" w:cs="Calibri"/>
        </w:rPr>
        <w:t>.</w:t>
      </w:r>
    </w:p>
    <w:p w14:paraId="2B43B235" w14:textId="5D1AF2EB" w:rsidR="006520F3" w:rsidRPr="00546A2E" w:rsidRDefault="00094954" w:rsidP="006520F3">
      <w:pPr>
        <w:spacing w:line="257" w:lineRule="auto"/>
        <w:rPr>
          <w:rFonts w:ascii="Calibri" w:eastAsia="Calibri" w:hAnsi="Calibri" w:cs="Calibri"/>
          <w:sz w:val="18"/>
          <w:szCs w:val="18"/>
        </w:rPr>
      </w:pPr>
      <w:r w:rsidRPr="00546A2E">
        <w:rPr>
          <w:rFonts w:ascii="Calibri" w:eastAsia="Calibri" w:hAnsi="Calibri" w:cs="Calibri"/>
          <w:sz w:val="18"/>
          <w:szCs w:val="18"/>
        </w:rPr>
        <w:t>**</w:t>
      </w:r>
      <w:r w:rsidR="006520F3" w:rsidRPr="00546A2E">
        <w:rPr>
          <w:rFonts w:ascii="Calibri" w:eastAsia="Calibri" w:hAnsi="Calibri" w:cs="Calibri"/>
          <w:sz w:val="18"/>
          <w:szCs w:val="18"/>
        </w:rPr>
        <w:t>Further detail on these areas is available on the AEA website.</w:t>
      </w:r>
    </w:p>
    <w:p w14:paraId="411DA853" w14:textId="2DBE2956" w:rsidR="00943D7C" w:rsidRPr="0050334B" w:rsidRDefault="00935295" w:rsidP="00943D7C">
      <w:pPr>
        <w:spacing w:line="257" w:lineRule="auto"/>
        <w:rPr>
          <w:rFonts w:ascii="Calibri" w:eastAsia="Calibri" w:hAnsi="Calibri" w:cs="Calibri"/>
        </w:rPr>
      </w:pPr>
      <w:r w:rsidRPr="0050334B">
        <w:rPr>
          <w:rFonts w:ascii="Calibri" w:eastAsia="Calibri" w:hAnsi="Calibri" w:cs="Calibri"/>
        </w:rPr>
        <w:t>Eligible a</w:t>
      </w:r>
      <w:r w:rsidR="7EB3F4B3" w:rsidRPr="0050334B">
        <w:rPr>
          <w:rFonts w:ascii="Calibri" w:eastAsia="Calibri" w:hAnsi="Calibri" w:cs="Calibri"/>
        </w:rPr>
        <w:t xml:space="preserve">pplications that do not focus on these </w:t>
      </w:r>
      <w:r w:rsidRPr="0050334B">
        <w:rPr>
          <w:rFonts w:ascii="Calibri" w:eastAsia="Calibri" w:hAnsi="Calibri" w:cs="Calibri"/>
        </w:rPr>
        <w:t>6</w:t>
      </w:r>
      <w:r w:rsidR="7EB3F4B3" w:rsidRPr="0050334B">
        <w:rPr>
          <w:rFonts w:ascii="Calibri" w:eastAsia="Calibri" w:hAnsi="Calibri" w:cs="Calibri"/>
        </w:rPr>
        <w:t xml:space="preserve"> </w:t>
      </w:r>
      <w:r w:rsidR="00774219" w:rsidRPr="0050334B">
        <w:rPr>
          <w:rFonts w:ascii="Calibri" w:eastAsia="Calibri" w:hAnsi="Calibri" w:cs="Calibri"/>
        </w:rPr>
        <w:t xml:space="preserve">focus </w:t>
      </w:r>
      <w:r w:rsidRPr="0050334B">
        <w:rPr>
          <w:rFonts w:ascii="Calibri" w:eastAsia="Calibri" w:hAnsi="Calibri" w:cs="Calibri"/>
        </w:rPr>
        <w:t xml:space="preserve">areas but remain focussed on a </w:t>
      </w:r>
      <w:r w:rsidR="00B44F95" w:rsidRPr="0050334B">
        <w:rPr>
          <w:rFonts w:ascii="Calibri" w:eastAsia="Calibri" w:hAnsi="Calibri" w:cs="Calibri"/>
        </w:rPr>
        <w:t xml:space="preserve">government identified </w:t>
      </w:r>
      <w:r w:rsidRPr="0050334B">
        <w:rPr>
          <w:rFonts w:ascii="Calibri" w:eastAsia="Calibri" w:hAnsi="Calibri" w:cs="Calibri"/>
        </w:rPr>
        <w:t>priority area</w:t>
      </w:r>
      <w:r w:rsidR="7EB3F4B3" w:rsidRPr="0050334B">
        <w:rPr>
          <w:rFonts w:ascii="Calibri" w:eastAsia="Calibri" w:hAnsi="Calibri" w:cs="Calibri"/>
        </w:rPr>
        <w:t xml:space="preserve"> will still be considered.</w:t>
      </w:r>
      <w:r w:rsidR="00943D7C" w:rsidRPr="0050334B">
        <w:rPr>
          <w:rStyle w:val="normaltextrun"/>
          <w:rFonts w:ascii="Calibri" w:hAnsi="Calibri" w:cs="Calibri"/>
        </w:rPr>
        <w:t xml:space="preserve"> Eligible applications that </w:t>
      </w:r>
      <w:r w:rsidR="00943D7C" w:rsidRPr="0050334B">
        <w:rPr>
          <w:rStyle w:val="ui-provider"/>
        </w:rPr>
        <w:t xml:space="preserve">do not </w:t>
      </w:r>
      <w:r w:rsidR="0050334B" w:rsidRPr="0050334B">
        <w:rPr>
          <w:rStyle w:val="ui-provider"/>
        </w:rPr>
        <w:t>align with</w:t>
      </w:r>
      <w:r w:rsidR="00943D7C" w:rsidRPr="0050334B">
        <w:rPr>
          <w:rStyle w:val="ui-provider"/>
        </w:rPr>
        <w:t xml:space="preserve"> these 6 focus areas will still be considered on their merit. </w:t>
      </w:r>
    </w:p>
    <w:p w14:paraId="6E792AAF" w14:textId="66F65613" w:rsidR="00A00522" w:rsidRPr="00546A2E" w:rsidRDefault="00A00522" w:rsidP="00A00522">
      <w:pPr>
        <w:rPr>
          <w:rFonts w:cstheme="minorHAnsi"/>
        </w:rPr>
      </w:pPr>
      <w:r w:rsidRPr="00546A2E">
        <w:rPr>
          <w:rFonts w:cstheme="minorHAnsi"/>
        </w:rPr>
        <w:t xml:space="preserve">It is expected the vast majority of the project activities and funding expenditure will occur in Australia. There may be some rare cases where components of a project may be undertaken overseas if the activity cannot be undertaken in Australia and is critical to the successful completion of the project. Any overseas components will need to be agreed by the Program Delegate prior to funding being awarded. </w:t>
      </w:r>
    </w:p>
    <w:p w14:paraId="53615ED6" w14:textId="56F233DE" w:rsidR="0014273E" w:rsidRPr="00546A2E" w:rsidRDefault="001031C7" w:rsidP="0014273E">
      <w:pPr>
        <w:rPr>
          <w:rFonts w:cstheme="minorHAnsi"/>
        </w:rPr>
      </w:pPr>
      <w:r w:rsidRPr="00546A2E">
        <w:rPr>
          <w:rFonts w:cstheme="minorHAnsi"/>
        </w:rPr>
        <w:t xml:space="preserve">The program </w:t>
      </w:r>
      <w:r w:rsidRPr="00546A2E" w:rsidDel="005A340C">
        <w:rPr>
          <w:rFonts w:cstheme="minorHAnsi"/>
        </w:rPr>
        <w:t>support</w:t>
      </w:r>
      <w:r w:rsidRPr="00546A2E">
        <w:rPr>
          <w:rFonts w:cstheme="minorHAnsi"/>
        </w:rPr>
        <w:t>s</w:t>
      </w:r>
      <w:r w:rsidRPr="00546A2E" w:rsidDel="005A340C">
        <w:rPr>
          <w:rFonts w:cstheme="minorHAnsi"/>
        </w:rPr>
        <w:t xml:space="preserve"> projects that </w:t>
      </w:r>
      <w:r w:rsidRPr="00546A2E">
        <w:rPr>
          <w:rFonts w:cstheme="minorHAnsi"/>
          <w:b/>
          <w:bCs/>
        </w:rPr>
        <w:t>commence</w:t>
      </w:r>
      <w:r w:rsidRPr="00546A2E">
        <w:rPr>
          <w:rFonts w:cstheme="minorHAnsi"/>
        </w:rPr>
        <w:t xml:space="preserve"> at</w:t>
      </w:r>
      <w:r w:rsidRPr="00546A2E" w:rsidDel="005A340C">
        <w:rPr>
          <w:rFonts w:cstheme="minorHAnsi"/>
        </w:rPr>
        <w:t xml:space="preserve"> Technology Readiness Level</w:t>
      </w:r>
      <w:r w:rsidR="00DF34C3" w:rsidRPr="00546A2E">
        <w:rPr>
          <w:rStyle w:val="FootnoteReference"/>
        </w:rPr>
        <w:footnoteReference w:id="3"/>
      </w:r>
      <w:r w:rsidRPr="00546A2E" w:rsidDel="005A340C">
        <w:rPr>
          <w:rFonts w:cstheme="minorHAnsi"/>
        </w:rPr>
        <w:t xml:space="preserve"> (</w:t>
      </w:r>
      <w:r w:rsidR="00DF34C3" w:rsidRPr="00546A2E" w:rsidDel="005A340C">
        <w:t>TRL</w:t>
      </w:r>
      <w:r w:rsidRPr="00546A2E" w:rsidDel="005A340C">
        <w:rPr>
          <w:rFonts w:cstheme="minorHAnsi"/>
        </w:rPr>
        <w:t xml:space="preserve">) 3 to 5. </w:t>
      </w:r>
      <w:r w:rsidRPr="00546A2E">
        <w:rPr>
          <w:rFonts w:cstheme="minorHAnsi"/>
        </w:rPr>
        <w:t xml:space="preserve">There is no requirement for AEA Ignite applications to </w:t>
      </w:r>
      <w:r w:rsidR="00137E4A" w:rsidRPr="00546A2E">
        <w:rPr>
          <w:rFonts w:cstheme="minorHAnsi"/>
        </w:rPr>
        <w:t xml:space="preserve">move to a higher classification of </w:t>
      </w:r>
      <w:r w:rsidRPr="00546A2E">
        <w:rPr>
          <w:rFonts w:cstheme="minorHAnsi"/>
        </w:rPr>
        <w:t xml:space="preserve">TRL by completion. However, if a project does not expect to increase the anticipated TRL, the project must demonstrate progress within the </w:t>
      </w:r>
      <w:r w:rsidR="00137E4A" w:rsidRPr="00546A2E">
        <w:rPr>
          <w:rFonts w:cstheme="minorHAnsi"/>
        </w:rPr>
        <w:t xml:space="preserve">existing </w:t>
      </w:r>
      <w:r w:rsidRPr="00546A2E">
        <w:rPr>
          <w:rFonts w:cstheme="minorHAnsi"/>
        </w:rPr>
        <w:t>TRL</w:t>
      </w:r>
      <w:r w:rsidR="00137E4A" w:rsidRPr="00546A2E">
        <w:rPr>
          <w:rFonts w:cstheme="minorHAnsi"/>
        </w:rPr>
        <w:t xml:space="preserve"> of the project</w:t>
      </w:r>
      <w:r w:rsidRPr="00546A2E">
        <w:rPr>
          <w:rFonts w:cstheme="minorHAnsi"/>
        </w:rPr>
        <w:t xml:space="preserve">. </w:t>
      </w:r>
      <w:r w:rsidR="0014273E" w:rsidRPr="00546A2E">
        <w:rPr>
          <w:rFonts w:cstheme="minorHAnsi"/>
        </w:rPr>
        <w:t>Where projects are above TRL 5</w:t>
      </w:r>
      <w:r w:rsidR="00CF098B" w:rsidRPr="00546A2E">
        <w:rPr>
          <w:rFonts w:cstheme="minorHAnsi"/>
        </w:rPr>
        <w:t>, L</w:t>
      </w:r>
      <w:r w:rsidR="0014273E" w:rsidRPr="00546A2E">
        <w:rPr>
          <w:rFonts w:cstheme="minorHAnsi"/>
        </w:rPr>
        <w:t xml:space="preserve">ead Organisations should consider applying for an AEA Innovate grant opportunity. </w:t>
      </w:r>
    </w:p>
    <w:p w14:paraId="27474637" w14:textId="6FECB2EF" w:rsidR="00137E4A" w:rsidRPr="00546A2E" w:rsidRDefault="001031C7" w:rsidP="00E5771E">
      <w:pPr>
        <w:spacing w:after="240"/>
        <w:rPr>
          <w:rFonts w:cstheme="minorHAnsi"/>
        </w:rPr>
      </w:pPr>
      <w:r w:rsidRPr="00546A2E">
        <w:rPr>
          <w:rFonts w:cstheme="minorHAnsi"/>
        </w:rPr>
        <w:t xml:space="preserve">The </w:t>
      </w:r>
      <w:r w:rsidR="007A6C65" w:rsidRPr="00546A2E">
        <w:rPr>
          <w:rFonts w:cstheme="minorHAnsi"/>
        </w:rPr>
        <w:t>total</w:t>
      </w:r>
      <w:r w:rsidRPr="00546A2E">
        <w:rPr>
          <w:rFonts w:cstheme="minorHAnsi"/>
        </w:rPr>
        <w:t xml:space="preserve"> grant amount awarded will be determined by the Program Delegate following assessment and moderation of all applications</w:t>
      </w:r>
      <w:r w:rsidR="007A6C65" w:rsidRPr="00546A2E">
        <w:rPr>
          <w:rFonts w:cstheme="minorHAnsi"/>
        </w:rPr>
        <w:t xml:space="preserve"> in each round</w:t>
      </w:r>
      <w:r w:rsidRPr="00546A2E">
        <w:rPr>
          <w:rFonts w:cstheme="minorHAnsi"/>
        </w:rPr>
        <w:t xml:space="preserve">. </w:t>
      </w:r>
      <w:r w:rsidR="00371B1A" w:rsidRPr="00546A2E">
        <w:rPr>
          <w:rFonts w:cstheme="minorHAnsi"/>
        </w:rPr>
        <w:t>Applicants are encouraged to bid for a specific amount of funding between the</w:t>
      </w:r>
      <w:r w:rsidR="007A6C65" w:rsidRPr="00546A2E">
        <w:rPr>
          <w:rFonts w:cstheme="minorHAnsi"/>
        </w:rPr>
        <w:t xml:space="preserve"> </w:t>
      </w:r>
      <w:r w:rsidRPr="00546A2E">
        <w:rPr>
          <w:rFonts w:cstheme="minorHAnsi"/>
        </w:rPr>
        <w:t xml:space="preserve">minimum of $50,000 </w:t>
      </w:r>
      <w:r w:rsidR="007A6C65" w:rsidRPr="00546A2E">
        <w:rPr>
          <w:rFonts w:cstheme="minorHAnsi"/>
        </w:rPr>
        <w:t xml:space="preserve">and maximum of $500,000 </w:t>
      </w:r>
      <w:r w:rsidR="009C6064" w:rsidRPr="00546A2E">
        <w:rPr>
          <w:rFonts w:cstheme="minorHAnsi"/>
        </w:rPr>
        <w:t xml:space="preserve">of grant funding </w:t>
      </w:r>
      <w:r w:rsidRPr="00546A2E">
        <w:rPr>
          <w:rFonts w:cstheme="minorHAnsi"/>
        </w:rPr>
        <w:t>per project</w:t>
      </w:r>
      <w:r w:rsidR="007A6C65" w:rsidRPr="00546A2E">
        <w:rPr>
          <w:rFonts w:cstheme="minorHAnsi"/>
        </w:rPr>
        <w:t>. Over time, m</w:t>
      </w:r>
      <w:r w:rsidRPr="00546A2E">
        <w:rPr>
          <w:rFonts w:cstheme="minorHAnsi"/>
        </w:rPr>
        <w:t xml:space="preserve">ultiple grants may be awarded for different phases of a single project up to a maximum amount of $500,000. </w:t>
      </w:r>
    </w:p>
    <w:p w14:paraId="37106038" w14:textId="4A16A29F" w:rsidR="001031C7" w:rsidRPr="00546A2E" w:rsidDel="005A340C" w:rsidRDefault="0014273E" w:rsidP="001031C7">
      <w:pPr>
        <w:rPr>
          <w:rFonts w:cstheme="minorHAnsi"/>
        </w:rPr>
      </w:pPr>
      <w:r w:rsidRPr="00546A2E">
        <w:rPr>
          <w:rFonts w:cstheme="minorHAnsi"/>
        </w:rPr>
        <w:t xml:space="preserve">It is important to note that any </w:t>
      </w:r>
      <w:r w:rsidR="001031C7" w:rsidRPr="00546A2E">
        <w:rPr>
          <w:rFonts w:cstheme="minorHAnsi"/>
        </w:rPr>
        <w:t>AEA Seed funding previously awarded to projects will count towards the total $500,000 project cap on AEA Ignite grants.</w:t>
      </w:r>
      <w:r w:rsidR="00E5771E" w:rsidRPr="00546A2E">
        <w:rPr>
          <w:rFonts w:cstheme="minorHAnsi"/>
        </w:rPr>
        <w:t xml:space="preserve"> </w:t>
      </w:r>
      <w:r w:rsidR="001031C7" w:rsidRPr="00546A2E" w:rsidDel="005A340C">
        <w:rPr>
          <w:rFonts w:cstheme="minorHAnsi"/>
        </w:rPr>
        <w:t xml:space="preserve">Funding awarded under </w:t>
      </w:r>
      <w:r w:rsidR="001031C7" w:rsidRPr="00546A2E">
        <w:rPr>
          <w:rFonts w:cstheme="minorHAnsi"/>
        </w:rPr>
        <w:t>AEA Ignite</w:t>
      </w:r>
      <w:r w:rsidR="001031C7" w:rsidRPr="00546A2E" w:rsidDel="005A340C">
        <w:rPr>
          <w:rFonts w:cstheme="minorHAnsi"/>
        </w:rPr>
        <w:t xml:space="preserve"> is eligible for inclusion as research income in the Higher Education Research Data Collection. </w:t>
      </w:r>
    </w:p>
    <w:p w14:paraId="3B96F580" w14:textId="1BEB54E8" w:rsidR="00AD0383" w:rsidRPr="00546A2E" w:rsidRDefault="00AD0383" w:rsidP="00E5771E">
      <w:pPr>
        <w:pStyle w:val="paragraph"/>
        <w:spacing w:before="0" w:beforeAutospacing="0" w:after="0" w:afterAutospacing="0" w:line="259" w:lineRule="auto"/>
        <w:textAlignment w:val="baseline"/>
        <w:rPr>
          <w:rStyle w:val="normaltextrun"/>
          <w:rFonts w:asciiTheme="minorHAnsi" w:eastAsiaTheme="minorEastAsia" w:hAnsiTheme="minorHAnsi" w:cstheme="minorHAnsi"/>
          <w:color w:val="3C8554" w:themeColor="background2" w:themeShade="BF"/>
          <w:sz w:val="22"/>
          <w:szCs w:val="22"/>
        </w:rPr>
      </w:pPr>
      <w:r w:rsidRPr="00546A2E">
        <w:rPr>
          <w:rFonts w:asciiTheme="minorHAnsi" w:hAnsiTheme="minorHAnsi" w:cstheme="minorHAnsi"/>
          <w:b/>
          <w:color w:val="006699"/>
          <w:szCs w:val="22"/>
        </w:rPr>
        <w:t>AEA</w:t>
      </w:r>
      <w:r w:rsidR="0077357F" w:rsidRPr="00546A2E">
        <w:rPr>
          <w:rFonts w:asciiTheme="minorHAnsi" w:hAnsiTheme="minorHAnsi" w:cstheme="minorHAnsi"/>
          <w:b/>
          <w:color w:val="006699"/>
          <w:szCs w:val="22"/>
        </w:rPr>
        <w:t xml:space="preserve"> Seed and</w:t>
      </w:r>
      <w:r w:rsidRPr="00546A2E">
        <w:rPr>
          <w:rFonts w:asciiTheme="minorHAnsi" w:hAnsiTheme="minorHAnsi" w:cstheme="minorHAnsi"/>
          <w:b/>
          <w:color w:val="006699"/>
          <w:szCs w:val="22"/>
        </w:rPr>
        <w:t xml:space="preserve"> Innovate</w:t>
      </w:r>
    </w:p>
    <w:p w14:paraId="22686F38" w14:textId="77777777" w:rsidR="00E5771E" w:rsidRPr="00546A2E" w:rsidRDefault="0077357F" w:rsidP="00E5771E">
      <w:pPr>
        <w:rPr>
          <w:rStyle w:val="normaltextrun"/>
          <w:rFonts w:eastAsiaTheme="minorEastAsia" w:cstheme="minorHAnsi"/>
        </w:rPr>
      </w:pPr>
      <w:r w:rsidRPr="00546A2E">
        <w:rPr>
          <w:rStyle w:val="normaltextrun"/>
          <w:rFonts w:eastAsiaTheme="minorEastAsia" w:cstheme="minorHAnsi"/>
        </w:rPr>
        <w:t xml:space="preserve">In 2023 the department launched </w:t>
      </w:r>
      <w:r w:rsidR="00CF098B" w:rsidRPr="00546A2E">
        <w:rPr>
          <w:rFonts w:cstheme="minorHAnsi"/>
        </w:rPr>
        <w:t xml:space="preserve">AEA Seed </w:t>
      </w:r>
      <w:r w:rsidRPr="00546A2E">
        <w:rPr>
          <w:rFonts w:cstheme="minorHAnsi"/>
        </w:rPr>
        <w:t>a</w:t>
      </w:r>
      <w:r w:rsidR="00CF098B" w:rsidRPr="00546A2E">
        <w:rPr>
          <w:rFonts w:cstheme="minorHAnsi"/>
        </w:rPr>
        <w:t>s a</w:t>
      </w:r>
      <w:r w:rsidRPr="00546A2E">
        <w:rPr>
          <w:rFonts w:cstheme="minorHAnsi"/>
        </w:rPr>
        <w:t xml:space="preserve"> pilot program across </w:t>
      </w:r>
      <w:r w:rsidR="00E5741A" w:rsidRPr="00546A2E">
        <w:rPr>
          <w:rFonts w:cstheme="minorHAnsi"/>
        </w:rPr>
        <w:t xml:space="preserve">3 </w:t>
      </w:r>
      <w:r w:rsidRPr="00546A2E">
        <w:rPr>
          <w:rFonts w:cstheme="minorHAnsi"/>
        </w:rPr>
        <w:t xml:space="preserve">tranches to test and refine the grant system to achieve AEA research commercialisation goals. A </w:t>
      </w:r>
      <w:r w:rsidRPr="00546A2E">
        <w:rPr>
          <w:rFonts w:cstheme="minorHAnsi"/>
          <w:b/>
          <w:bCs/>
        </w:rPr>
        <w:t>completed AEA Seed project is not automatically eligible or required</w:t>
      </w:r>
      <w:r w:rsidRPr="00546A2E">
        <w:rPr>
          <w:rFonts w:cstheme="minorHAnsi"/>
        </w:rPr>
        <w:t xml:space="preserve"> for AEA Ignite, or AEA Innovate – refer to eligibility criteria in Section 2.</w:t>
      </w:r>
      <w:r w:rsidR="00E5771E" w:rsidRPr="00546A2E">
        <w:rPr>
          <w:rFonts w:cstheme="minorHAnsi"/>
        </w:rPr>
        <w:t xml:space="preserve"> </w:t>
      </w:r>
      <w:r w:rsidR="00D75408" w:rsidRPr="00546A2E">
        <w:rPr>
          <w:rStyle w:val="normaltextrun"/>
          <w:rFonts w:eastAsiaTheme="minorEastAsia" w:cstheme="minorHAnsi"/>
          <w:b/>
        </w:rPr>
        <w:t>AEA Innovate</w:t>
      </w:r>
      <w:r w:rsidR="00D75408" w:rsidRPr="00546A2E">
        <w:rPr>
          <w:rStyle w:val="normaltextrun"/>
          <w:rFonts w:eastAsiaTheme="minorEastAsia" w:cstheme="minorHAnsi"/>
        </w:rPr>
        <w:t xml:space="preserve"> </w:t>
      </w:r>
      <w:r w:rsidR="00884918" w:rsidRPr="00546A2E">
        <w:rPr>
          <w:rStyle w:val="normaltextrun"/>
          <w:rFonts w:eastAsiaTheme="minorEastAsia" w:cstheme="minorHAnsi"/>
        </w:rPr>
        <w:t xml:space="preserve">is a separate grant round of AEA that </w:t>
      </w:r>
      <w:r w:rsidR="00D75408" w:rsidRPr="00546A2E">
        <w:rPr>
          <w:rStyle w:val="normaltextrun"/>
          <w:rFonts w:eastAsiaTheme="minorEastAsia" w:cstheme="minorHAnsi"/>
        </w:rPr>
        <w:t xml:space="preserve">provides mid-stage research commercialisation grants of up to $5 million </w:t>
      </w:r>
      <w:r w:rsidR="00583205" w:rsidRPr="00546A2E">
        <w:rPr>
          <w:rStyle w:val="normaltextrun"/>
          <w:rFonts w:eastAsiaTheme="minorEastAsia" w:cstheme="minorHAnsi"/>
        </w:rPr>
        <w:t>for a maximum period of up</w:t>
      </w:r>
      <w:r w:rsidR="00D75408" w:rsidRPr="00546A2E">
        <w:rPr>
          <w:rStyle w:val="normaltextrun"/>
          <w:rFonts w:eastAsiaTheme="minorEastAsia" w:cstheme="minorHAnsi"/>
        </w:rPr>
        <w:t xml:space="preserve"> to 24 months, for universities, in partnership with businesses, to build prototypes and pilot systems to establish p</w:t>
      </w:r>
      <w:r w:rsidR="00D75408" w:rsidRPr="00546A2E" w:rsidDel="002B68F9">
        <w:rPr>
          <w:rStyle w:val="normaltextrun"/>
          <w:rFonts w:eastAsiaTheme="minorEastAsia" w:cstheme="minorHAnsi"/>
        </w:rPr>
        <w:t>roof</w:t>
      </w:r>
      <w:r w:rsidR="00D75408" w:rsidRPr="00546A2E">
        <w:rPr>
          <w:rStyle w:val="normaltextrun"/>
          <w:rFonts w:eastAsiaTheme="minorEastAsia" w:cstheme="minorHAnsi"/>
        </w:rPr>
        <w:t xml:space="preserve"> </w:t>
      </w:r>
      <w:r w:rsidR="00D75408" w:rsidRPr="00546A2E" w:rsidDel="002B68F9">
        <w:rPr>
          <w:rStyle w:val="normaltextrun"/>
          <w:rFonts w:eastAsiaTheme="minorEastAsia" w:cstheme="minorHAnsi"/>
        </w:rPr>
        <w:t>of</w:t>
      </w:r>
      <w:r w:rsidR="00D75408" w:rsidRPr="00546A2E">
        <w:rPr>
          <w:rStyle w:val="normaltextrun"/>
          <w:rFonts w:eastAsiaTheme="minorEastAsia" w:cstheme="minorHAnsi"/>
        </w:rPr>
        <w:t xml:space="preserve"> s</w:t>
      </w:r>
      <w:r w:rsidR="00D75408" w:rsidRPr="00546A2E" w:rsidDel="002B68F9">
        <w:rPr>
          <w:rStyle w:val="normaltextrun"/>
          <w:rFonts w:eastAsiaTheme="minorEastAsia" w:cstheme="minorHAnsi"/>
        </w:rPr>
        <w:t>cale</w:t>
      </w:r>
      <w:r w:rsidR="00D75408" w:rsidRPr="00546A2E">
        <w:rPr>
          <w:rStyle w:val="normaltextrun"/>
          <w:rFonts w:eastAsiaTheme="minorEastAsia" w:cstheme="minorHAnsi"/>
        </w:rPr>
        <w:t xml:space="preserve">. Proof of scale is the point at which a prototype has been demonstrated to work, at a pre-commercial scale, in an operational environment. Funding for Innovate is </w:t>
      </w:r>
      <w:r w:rsidR="00D75408" w:rsidRPr="00546A2E">
        <w:rPr>
          <w:rStyle w:val="normaltextrun"/>
          <w:rFonts w:eastAsiaTheme="minorEastAsia" w:cstheme="minorHAnsi"/>
          <w:b/>
          <w:bCs/>
        </w:rPr>
        <w:t>not dependent on having received funding for Ignite</w:t>
      </w:r>
      <w:r w:rsidRPr="00546A2E">
        <w:rPr>
          <w:rStyle w:val="normaltextrun"/>
          <w:rFonts w:eastAsiaTheme="minorEastAsia" w:cstheme="minorHAnsi"/>
          <w:b/>
          <w:bCs/>
        </w:rPr>
        <w:t xml:space="preserve"> – </w:t>
      </w:r>
      <w:r w:rsidRPr="00546A2E">
        <w:rPr>
          <w:rStyle w:val="normaltextrun"/>
          <w:rFonts w:eastAsiaTheme="minorEastAsia" w:cstheme="minorHAnsi"/>
        </w:rPr>
        <w:t>refer to the AEA website for further detail on Innovate applications</w:t>
      </w:r>
      <w:r w:rsidR="00D75408" w:rsidRPr="00546A2E">
        <w:rPr>
          <w:rStyle w:val="normaltextrun"/>
          <w:rFonts w:eastAsiaTheme="minorEastAsia" w:cstheme="minorHAnsi"/>
        </w:rPr>
        <w:t>.</w:t>
      </w:r>
      <w:bookmarkStart w:id="6" w:name="_Toc165316179"/>
    </w:p>
    <w:p w14:paraId="2770B4B1" w14:textId="194532F9" w:rsidR="00D75408" w:rsidRPr="00546A2E" w:rsidRDefault="00D75408" w:rsidP="00E5771E">
      <w:pPr>
        <w:pStyle w:val="Heading3"/>
        <w:rPr>
          <w:i/>
        </w:rPr>
      </w:pPr>
      <w:bookmarkStart w:id="7" w:name="_Toc171351174"/>
      <w:r w:rsidRPr="00546A2E">
        <w:t>1.</w:t>
      </w:r>
      <w:r w:rsidR="00DC39AF" w:rsidRPr="00546A2E">
        <w:t>2</w:t>
      </w:r>
      <w:r w:rsidRPr="00546A2E" w:rsidDel="003466EA">
        <w:t xml:space="preserve"> </w:t>
      </w:r>
      <w:r w:rsidRPr="00546A2E">
        <w:t>Ignite process</w:t>
      </w:r>
      <w:bookmarkEnd w:id="6"/>
      <w:bookmarkEnd w:id="7"/>
    </w:p>
    <w:p w14:paraId="29D0BA8D" w14:textId="37E59E0D" w:rsidR="00D75408" w:rsidRPr="00546A2E" w:rsidRDefault="00473113"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bCs/>
        </w:rPr>
        <w:t xml:space="preserve">Step </w:t>
      </w:r>
      <w:r w:rsidR="000F3099">
        <w:rPr>
          <w:rFonts w:cstheme="minorHAnsi"/>
          <w:b/>
          <w:bCs/>
        </w:rPr>
        <w:t>1</w:t>
      </w:r>
      <w:r w:rsidR="00994770" w:rsidRPr="00546A2E">
        <w:rPr>
          <w:rFonts w:cstheme="minorHAnsi"/>
          <w:b/>
          <w:bCs/>
        </w:rPr>
        <w:t xml:space="preserve"> - </w:t>
      </w:r>
      <w:r w:rsidR="00481C2B" w:rsidRPr="00546A2E">
        <w:rPr>
          <w:rFonts w:cstheme="minorHAnsi"/>
          <w:b/>
          <w:bCs/>
        </w:rPr>
        <w:t>Grant round</w:t>
      </w:r>
      <w:r w:rsidR="00D75408" w:rsidRPr="00546A2E">
        <w:rPr>
          <w:rFonts w:cstheme="minorHAnsi"/>
          <w:b/>
          <w:bCs/>
        </w:rPr>
        <w:t xml:space="preserve"> opens</w:t>
      </w:r>
    </w:p>
    <w:p w14:paraId="47917B4E" w14:textId="72962A66"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The department publish</w:t>
      </w:r>
      <w:r w:rsidR="00640AFA" w:rsidRPr="00546A2E">
        <w:rPr>
          <w:rFonts w:cstheme="minorHAnsi"/>
        </w:rPr>
        <w:t>es</w:t>
      </w:r>
      <w:r w:rsidRPr="00546A2E">
        <w:rPr>
          <w:rFonts w:cstheme="minorHAnsi"/>
        </w:rPr>
        <w:t xml:space="preserve"> the Program Administrative Guidelines (Guidelines) on the </w:t>
      </w:r>
      <w:r w:rsidR="00B96AB5" w:rsidRPr="00546A2E">
        <w:rPr>
          <w:rFonts w:cstheme="minorHAnsi"/>
        </w:rPr>
        <w:t xml:space="preserve">AEA </w:t>
      </w:r>
      <w:hyperlink r:id="rId19" w:history="1">
        <w:r w:rsidR="00B96AB5" w:rsidRPr="00546A2E">
          <w:rPr>
            <w:rStyle w:val="Hyperlink"/>
            <w:rFonts w:cstheme="minorHAnsi"/>
          </w:rPr>
          <w:t>website</w:t>
        </w:r>
      </w:hyperlink>
      <w:r w:rsidRPr="00546A2E">
        <w:rPr>
          <w:rFonts w:cstheme="minorHAnsi"/>
        </w:rPr>
        <w:t>.</w:t>
      </w:r>
    </w:p>
    <w:p w14:paraId="74011659" w14:textId="77777777"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bCs/>
        </w:rPr>
      </w:pPr>
      <w:r w:rsidRPr="00546A2E">
        <w:rPr>
          <w:rFonts w:cstheme="minorHAnsi"/>
          <w:bCs/>
        </w:rPr>
        <w:t>AEA Ignite applications will be accepted in rounds and assessments of applications will be made between round closing dates.</w:t>
      </w:r>
    </w:p>
    <w:p w14:paraId="50925D83" w14:textId="332FDD11"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1A1A5C42" w14:textId="7EED23DF" w:rsidR="00D75408" w:rsidRPr="00546A2E" w:rsidRDefault="00473113"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bCs/>
        </w:rPr>
        <w:t>Step</w:t>
      </w:r>
      <w:r w:rsidR="000F3099">
        <w:rPr>
          <w:rFonts w:cstheme="minorHAnsi"/>
          <w:b/>
          <w:bCs/>
        </w:rPr>
        <w:t xml:space="preserve"> 2</w:t>
      </w:r>
      <w:r w:rsidR="00994770" w:rsidRPr="00546A2E">
        <w:rPr>
          <w:rFonts w:cstheme="minorHAnsi"/>
          <w:b/>
          <w:bCs/>
        </w:rPr>
        <w:t xml:space="preserve"> </w:t>
      </w:r>
      <w:r w:rsidR="00796CAC" w:rsidRPr="00546A2E">
        <w:rPr>
          <w:rFonts w:cstheme="minorHAnsi"/>
          <w:b/>
          <w:bCs/>
        </w:rPr>
        <w:t>–</w:t>
      </w:r>
      <w:r w:rsidR="00994770" w:rsidRPr="00546A2E">
        <w:rPr>
          <w:rFonts w:cstheme="minorHAnsi"/>
          <w:b/>
          <w:bCs/>
        </w:rPr>
        <w:t xml:space="preserve"> </w:t>
      </w:r>
      <w:r w:rsidR="00481C2B" w:rsidRPr="00546A2E">
        <w:rPr>
          <w:rFonts w:cstheme="minorHAnsi"/>
          <w:b/>
          <w:bCs/>
        </w:rPr>
        <w:t>Application</w:t>
      </w:r>
      <w:r w:rsidR="00796CAC" w:rsidRPr="00546A2E">
        <w:rPr>
          <w:rFonts w:cstheme="minorHAnsi"/>
          <w:b/>
          <w:bCs/>
        </w:rPr>
        <w:t>s submitted</w:t>
      </w:r>
    </w:p>
    <w:p w14:paraId="00521883" w14:textId="08E3CC79"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The Lead Organisation completes the application and addresses all the eligibility and selection criteria to be considered for a grant. Applications are submitted online through the Research Management System (</w:t>
      </w:r>
      <w:hyperlink r:id="rId20" w:history="1">
        <w:r w:rsidRPr="00546A2E">
          <w:rPr>
            <w:rStyle w:val="Hyperlink"/>
            <w:rFonts w:cstheme="minorHAnsi"/>
          </w:rPr>
          <w:t>RMS</w:t>
        </w:r>
      </w:hyperlink>
      <w:r w:rsidRPr="00546A2E">
        <w:rPr>
          <w:rFonts w:cstheme="minorHAnsi"/>
        </w:rPr>
        <w:t>)</w:t>
      </w:r>
    </w:p>
    <w:p w14:paraId="68830678" w14:textId="2627FD80"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059C223C" w14:textId="37EC7D84" w:rsidR="00D75408" w:rsidRPr="00546A2E" w:rsidRDefault="00473113" w:rsidP="00A42648">
      <w:pPr>
        <w:pBdr>
          <w:top w:val="single" w:sz="4" w:space="1" w:color="auto"/>
          <w:left w:val="single" w:sz="4" w:space="4" w:color="auto"/>
          <w:bottom w:val="single" w:sz="4" w:space="1" w:color="auto"/>
          <w:right w:val="single" w:sz="4" w:space="4" w:color="auto"/>
        </w:pBdr>
        <w:spacing w:after="0"/>
        <w:jc w:val="center"/>
        <w:rPr>
          <w:rFonts w:cstheme="minorHAnsi"/>
          <w:b/>
        </w:rPr>
      </w:pPr>
      <w:r w:rsidRPr="00546A2E">
        <w:rPr>
          <w:rFonts w:cstheme="minorHAnsi"/>
          <w:b/>
          <w:bCs/>
        </w:rPr>
        <w:t>Step</w:t>
      </w:r>
      <w:r w:rsidR="000F3099">
        <w:rPr>
          <w:rFonts w:cstheme="minorHAnsi"/>
          <w:b/>
          <w:bCs/>
        </w:rPr>
        <w:t xml:space="preserve"> 3</w:t>
      </w:r>
      <w:r w:rsidR="00994770" w:rsidRPr="00546A2E">
        <w:rPr>
          <w:rFonts w:cstheme="minorHAnsi"/>
          <w:b/>
          <w:bCs/>
        </w:rPr>
        <w:t xml:space="preserve"> - </w:t>
      </w:r>
      <w:r w:rsidR="00481C2B" w:rsidRPr="00546A2E">
        <w:rPr>
          <w:rFonts w:cstheme="minorHAnsi"/>
          <w:b/>
          <w:bCs/>
        </w:rPr>
        <w:t xml:space="preserve">Administrative </w:t>
      </w:r>
      <w:r w:rsidR="000F3099">
        <w:rPr>
          <w:rFonts w:cstheme="minorHAnsi"/>
          <w:b/>
          <w:bCs/>
        </w:rPr>
        <w:t>c</w:t>
      </w:r>
      <w:r w:rsidR="00481C2B" w:rsidRPr="00546A2E">
        <w:rPr>
          <w:rFonts w:cstheme="minorHAnsi"/>
          <w:b/>
          <w:bCs/>
        </w:rPr>
        <w:t>heck</w:t>
      </w:r>
    </w:p>
    <w:p w14:paraId="51DA043B" w14:textId="05604D56"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 xml:space="preserve">The department </w:t>
      </w:r>
      <w:r w:rsidR="00D25EFF" w:rsidRPr="00546A2E">
        <w:rPr>
          <w:rFonts w:cstheme="minorHAnsi"/>
        </w:rPr>
        <w:t xml:space="preserve">checks that </w:t>
      </w:r>
      <w:r w:rsidR="000F2EA8" w:rsidRPr="00546A2E">
        <w:rPr>
          <w:rFonts w:cstheme="minorHAnsi"/>
        </w:rPr>
        <w:t>all</w:t>
      </w:r>
      <w:r w:rsidR="00D25EFF" w:rsidRPr="00546A2E">
        <w:rPr>
          <w:rFonts w:cstheme="minorHAnsi"/>
        </w:rPr>
        <w:t xml:space="preserve"> application</w:t>
      </w:r>
      <w:r w:rsidR="000F2EA8" w:rsidRPr="00546A2E">
        <w:rPr>
          <w:rFonts w:cstheme="minorHAnsi"/>
        </w:rPr>
        <w:t>s</w:t>
      </w:r>
      <w:r w:rsidR="00D25EFF" w:rsidRPr="00546A2E">
        <w:rPr>
          <w:rFonts w:cstheme="minorHAnsi"/>
        </w:rPr>
        <w:t xml:space="preserve"> contain</w:t>
      </w:r>
      <w:r w:rsidR="000F2EA8" w:rsidRPr="00546A2E">
        <w:rPr>
          <w:rFonts w:cstheme="minorHAnsi"/>
        </w:rPr>
        <w:t xml:space="preserve"> </w:t>
      </w:r>
      <w:r w:rsidR="00D25EFF" w:rsidRPr="00546A2E">
        <w:rPr>
          <w:rFonts w:cstheme="minorHAnsi"/>
        </w:rPr>
        <w:t xml:space="preserve">mandatory information </w:t>
      </w:r>
      <w:r w:rsidR="000F2EA8" w:rsidRPr="00546A2E">
        <w:rPr>
          <w:rFonts w:cstheme="minorHAnsi"/>
        </w:rPr>
        <w:t>per these Guidelines</w:t>
      </w:r>
      <w:r w:rsidR="00D25EFF" w:rsidRPr="00546A2E">
        <w:rPr>
          <w:rFonts w:cstheme="minorHAnsi"/>
        </w:rPr>
        <w:t xml:space="preserve">.  </w:t>
      </w:r>
      <w:r w:rsidRPr="00546A2E">
        <w:rPr>
          <w:rFonts w:cstheme="minorHAnsi"/>
        </w:rPr>
        <w:t>Applications that do not</w:t>
      </w:r>
      <w:r w:rsidR="00D25EFF" w:rsidRPr="00546A2E">
        <w:rPr>
          <w:rFonts w:cstheme="minorHAnsi"/>
        </w:rPr>
        <w:t xml:space="preserve"> include all mandatory information</w:t>
      </w:r>
      <w:r w:rsidRPr="00546A2E">
        <w:rPr>
          <w:rFonts w:cstheme="minorHAnsi"/>
        </w:rPr>
        <w:t xml:space="preserve"> will not proceed to further assessment.  </w:t>
      </w:r>
    </w:p>
    <w:p w14:paraId="33E11A42" w14:textId="5A83A00D"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5DB9331C" w14:textId="12BA75B9" w:rsidR="00D75408" w:rsidRPr="00546A2E" w:rsidRDefault="00473113" w:rsidP="00A42648">
      <w:pPr>
        <w:pBdr>
          <w:top w:val="single" w:sz="4" w:space="1" w:color="auto"/>
          <w:left w:val="single" w:sz="4" w:space="4" w:color="auto"/>
          <w:bottom w:val="single" w:sz="4" w:space="1" w:color="auto"/>
          <w:right w:val="single" w:sz="4" w:space="4" w:color="auto"/>
        </w:pBdr>
        <w:spacing w:after="0"/>
        <w:jc w:val="center"/>
        <w:rPr>
          <w:rFonts w:cstheme="minorHAnsi"/>
          <w:b/>
        </w:rPr>
      </w:pPr>
      <w:bookmarkStart w:id="8" w:name="_Hlk143842522"/>
      <w:r w:rsidRPr="00546A2E">
        <w:rPr>
          <w:rFonts w:cstheme="minorHAnsi"/>
          <w:b/>
        </w:rPr>
        <w:t xml:space="preserve">Step </w:t>
      </w:r>
      <w:r w:rsidR="000F3099">
        <w:rPr>
          <w:rFonts w:cstheme="minorHAnsi"/>
          <w:b/>
        </w:rPr>
        <w:t xml:space="preserve">4 </w:t>
      </w:r>
      <w:r w:rsidR="00994770" w:rsidRPr="00546A2E">
        <w:rPr>
          <w:rFonts w:cstheme="minorHAnsi"/>
          <w:b/>
        </w:rPr>
        <w:t xml:space="preserve">- </w:t>
      </w:r>
      <w:bookmarkEnd w:id="8"/>
      <w:r w:rsidR="00481C2B" w:rsidRPr="00546A2E">
        <w:rPr>
          <w:rFonts w:cstheme="minorHAnsi"/>
          <w:b/>
          <w:bCs/>
        </w:rPr>
        <w:t>Assessment</w:t>
      </w:r>
    </w:p>
    <w:p w14:paraId="12EF8789" w14:textId="5AB43245" w:rsidR="00583205" w:rsidRPr="00546A2E" w:rsidRDefault="00371B1A"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 xml:space="preserve">Projects will be scored </w:t>
      </w:r>
      <w:r w:rsidR="00D75408" w:rsidRPr="00546A2E">
        <w:rPr>
          <w:rFonts w:cstheme="minorHAnsi"/>
        </w:rPr>
        <w:t xml:space="preserve">against the selection criteria per section </w:t>
      </w:r>
      <w:r w:rsidRPr="00546A2E">
        <w:rPr>
          <w:rFonts w:cstheme="minorHAnsi"/>
        </w:rPr>
        <w:t>5.1</w:t>
      </w:r>
      <w:r w:rsidR="00D75408" w:rsidRPr="00546A2E">
        <w:rPr>
          <w:rFonts w:cstheme="minorHAnsi"/>
        </w:rPr>
        <w:t xml:space="preserve"> of these Guidelines</w:t>
      </w:r>
      <w:r w:rsidRPr="00546A2E">
        <w:rPr>
          <w:rFonts w:cstheme="minorHAnsi"/>
        </w:rPr>
        <w:t xml:space="preserve"> by </w:t>
      </w:r>
      <w:r w:rsidR="000F3099">
        <w:rPr>
          <w:rFonts w:cstheme="minorHAnsi"/>
        </w:rPr>
        <w:t>2</w:t>
      </w:r>
      <w:r w:rsidR="000F3099" w:rsidRPr="00546A2E">
        <w:rPr>
          <w:rFonts w:cstheme="minorHAnsi"/>
        </w:rPr>
        <w:t xml:space="preserve"> </w:t>
      </w:r>
      <w:r w:rsidRPr="00546A2E">
        <w:rPr>
          <w:rFonts w:cstheme="minorHAnsi"/>
        </w:rPr>
        <w:t xml:space="preserve">independent assessors from </w:t>
      </w:r>
      <w:r w:rsidR="005729FC" w:rsidRPr="00546A2E">
        <w:rPr>
          <w:rFonts w:cstheme="minorHAnsi"/>
        </w:rPr>
        <w:t>a technical expert panel</w:t>
      </w:r>
      <w:r w:rsidR="00D75408" w:rsidRPr="00546A2E">
        <w:rPr>
          <w:rFonts w:cstheme="minorHAnsi"/>
        </w:rPr>
        <w:t>.</w:t>
      </w:r>
      <w:r w:rsidR="004B62EB" w:rsidRPr="00546A2E">
        <w:rPr>
          <w:rFonts w:cstheme="minorHAnsi"/>
        </w:rPr>
        <w:t xml:space="preserve"> </w:t>
      </w:r>
      <w:r w:rsidR="00D75408" w:rsidRPr="00546A2E">
        <w:rPr>
          <w:rFonts w:cstheme="minorHAnsi"/>
        </w:rPr>
        <w:t xml:space="preserve"> </w:t>
      </w:r>
    </w:p>
    <w:p w14:paraId="2B51152B" w14:textId="77777777" w:rsidR="00F20BCF" w:rsidRPr="00546A2E" w:rsidRDefault="00F20BCF"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54DE0C6C" w14:textId="4DF96612" w:rsidR="00182837" w:rsidRPr="00546A2E" w:rsidRDefault="004B62EB"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bCs/>
        </w:rPr>
        <w:t xml:space="preserve">Step </w:t>
      </w:r>
      <w:r w:rsidR="000F3099">
        <w:rPr>
          <w:rFonts w:cstheme="minorHAnsi"/>
          <w:b/>
          <w:bCs/>
        </w:rPr>
        <w:t>5</w:t>
      </w:r>
      <w:r w:rsidR="00994770" w:rsidRPr="00546A2E">
        <w:rPr>
          <w:rFonts w:cstheme="minorHAnsi"/>
          <w:b/>
          <w:bCs/>
        </w:rPr>
        <w:t xml:space="preserve"> - </w:t>
      </w:r>
      <w:r w:rsidR="00182837" w:rsidRPr="00546A2E">
        <w:rPr>
          <w:rFonts w:cstheme="minorHAnsi"/>
          <w:b/>
          <w:bCs/>
        </w:rPr>
        <w:t>Moderation</w:t>
      </w:r>
    </w:p>
    <w:p w14:paraId="0F19693B" w14:textId="406DC5A5" w:rsidR="004B62EB" w:rsidRPr="00546A2E" w:rsidRDefault="009B40A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Assessed</w:t>
      </w:r>
      <w:r w:rsidR="00182837" w:rsidRPr="00546A2E">
        <w:rPr>
          <w:rFonts w:cstheme="minorHAnsi"/>
        </w:rPr>
        <w:t xml:space="preserve"> a</w:t>
      </w:r>
      <w:r w:rsidR="000626AC" w:rsidRPr="00546A2E">
        <w:rPr>
          <w:rFonts w:cstheme="minorHAnsi"/>
        </w:rPr>
        <w:t xml:space="preserve">pplications are moderated </w:t>
      </w:r>
      <w:r w:rsidR="00182837" w:rsidRPr="00546A2E">
        <w:rPr>
          <w:rFonts w:cstheme="minorHAnsi"/>
        </w:rPr>
        <w:t>to ensure total round outcomes are calibrated</w:t>
      </w:r>
      <w:r w:rsidR="000626AC" w:rsidRPr="00546A2E">
        <w:rPr>
          <w:rFonts w:cstheme="minorHAnsi"/>
        </w:rPr>
        <w:t xml:space="preserve"> </w:t>
      </w:r>
      <w:r w:rsidR="00182837" w:rsidRPr="00546A2E">
        <w:rPr>
          <w:rFonts w:cstheme="minorHAnsi"/>
        </w:rPr>
        <w:t>effectively.</w:t>
      </w:r>
      <w:r w:rsidR="000626AC" w:rsidRPr="00546A2E">
        <w:rPr>
          <w:rFonts w:cstheme="minorHAnsi"/>
        </w:rPr>
        <w:t xml:space="preserve"> </w:t>
      </w:r>
    </w:p>
    <w:p w14:paraId="0EB39C81" w14:textId="77777777" w:rsidR="005A1B96" w:rsidRPr="00546A2E" w:rsidRDefault="005A1B96" w:rsidP="00A42648">
      <w:pPr>
        <w:pBdr>
          <w:top w:val="single" w:sz="4" w:space="1" w:color="auto"/>
          <w:left w:val="single" w:sz="4" w:space="4" w:color="auto"/>
          <w:bottom w:val="single" w:sz="4" w:space="1" w:color="auto"/>
          <w:right w:val="single" w:sz="4" w:space="4" w:color="auto"/>
        </w:pBdr>
        <w:spacing w:after="0"/>
        <w:jc w:val="center"/>
        <w:rPr>
          <w:rFonts w:cstheme="minorHAnsi"/>
          <w:b/>
        </w:rPr>
      </w:pPr>
    </w:p>
    <w:p w14:paraId="238C3561" w14:textId="73CD94AE" w:rsidR="00D75408" w:rsidRPr="00546A2E" w:rsidRDefault="00FE5C10" w:rsidP="00A42648">
      <w:pPr>
        <w:pBdr>
          <w:top w:val="single" w:sz="4" w:space="1" w:color="auto"/>
          <w:left w:val="single" w:sz="4" w:space="4" w:color="auto"/>
          <w:bottom w:val="single" w:sz="4" w:space="1" w:color="auto"/>
          <w:right w:val="single" w:sz="4" w:space="4" w:color="auto"/>
        </w:pBdr>
        <w:spacing w:after="0"/>
        <w:jc w:val="center"/>
        <w:rPr>
          <w:rFonts w:cstheme="minorHAnsi"/>
          <w:b/>
        </w:rPr>
      </w:pPr>
      <w:r w:rsidRPr="00546A2E">
        <w:rPr>
          <w:rFonts w:cstheme="minorHAnsi"/>
          <w:b/>
        </w:rPr>
        <w:t xml:space="preserve">Step </w:t>
      </w:r>
      <w:r w:rsidR="000F3099">
        <w:rPr>
          <w:rFonts w:cstheme="minorHAnsi"/>
          <w:b/>
        </w:rPr>
        <w:t>6</w:t>
      </w:r>
      <w:r w:rsidR="00994770" w:rsidRPr="00546A2E">
        <w:rPr>
          <w:rFonts w:cstheme="minorHAnsi"/>
          <w:b/>
        </w:rPr>
        <w:t xml:space="preserve"> - </w:t>
      </w:r>
      <w:r w:rsidR="00481C2B" w:rsidRPr="00546A2E">
        <w:rPr>
          <w:rFonts w:cstheme="minorHAnsi"/>
          <w:b/>
        </w:rPr>
        <w:t>Decision</w:t>
      </w:r>
    </w:p>
    <w:p w14:paraId="7814512A" w14:textId="57AC6912" w:rsidR="00D75408" w:rsidRPr="00546A2E" w:rsidRDefault="00640AFA"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 xml:space="preserve">Recommendations on funding are provided to </w:t>
      </w:r>
      <w:r w:rsidR="00FE5C10" w:rsidRPr="00546A2E">
        <w:rPr>
          <w:rFonts w:cstheme="minorHAnsi"/>
        </w:rPr>
        <w:t>the</w:t>
      </w:r>
      <w:r w:rsidR="00D75408" w:rsidRPr="00546A2E">
        <w:rPr>
          <w:rFonts w:cstheme="minorHAnsi"/>
        </w:rPr>
        <w:t xml:space="preserve"> Program Delegate </w:t>
      </w:r>
      <w:r w:rsidRPr="00546A2E">
        <w:rPr>
          <w:rFonts w:cstheme="minorHAnsi"/>
        </w:rPr>
        <w:t>for decision</w:t>
      </w:r>
      <w:r w:rsidR="00D75408" w:rsidRPr="00546A2E">
        <w:rPr>
          <w:rFonts w:cstheme="minorHAnsi"/>
        </w:rPr>
        <w:t xml:space="preserve">. </w:t>
      </w:r>
    </w:p>
    <w:p w14:paraId="0370EAB9" w14:textId="6AFE7FEC"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1DE976B4" w14:textId="63B3F07E" w:rsidR="00D75408" w:rsidRPr="00546A2E" w:rsidRDefault="00FE5C10" w:rsidP="00A42648">
      <w:pPr>
        <w:pBdr>
          <w:top w:val="single" w:sz="4" w:space="1" w:color="auto"/>
          <w:left w:val="single" w:sz="4" w:space="4" w:color="auto"/>
          <w:bottom w:val="single" w:sz="4" w:space="1" w:color="auto"/>
          <w:right w:val="single" w:sz="4" w:space="4" w:color="auto"/>
        </w:pBdr>
        <w:spacing w:after="0"/>
        <w:jc w:val="center"/>
        <w:rPr>
          <w:rFonts w:cstheme="minorHAnsi"/>
          <w:b/>
        </w:rPr>
      </w:pPr>
      <w:r w:rsidRPr="00546A2E">
        <w:rPr>
          <w:rFonts w:cstheme="minorHAnsi"/>
          <w:b/>
          <w:bCs/>
        </w:rPr>
        <w:t xml:space="preserve">Step </w:t>
      </w:r>
      <w:r w:rsidR="000F3099">
        <w:rPr>
          <w:rFonts w:cstheme="minorHAnsi"/>
          <w:b/>
          <w:bCs/>
        </w:rPr>
        <w:t xml:space="preserve">7 </w:t>
      </w:r>
      <w:r w:rsidR="0086797B" w:rsidRPr="00546A2E">
        <w:rPr>
          <w:rFonts w:cstheme="minorHAnsi"/>
          <w:b/>
          <w:bCs/>
        </w:rPr>
        <w:t xml:space="preserve">- </w:t>
      </w:r>
      <w:r w:rsidR="00481C2B" w:rsidRPr="00546A2E">
        <w:rPr>
          <w:rFonts w:cstheme="minorHAnsi"/>
          <w:b/>
          <w:bCs/>
        </w:rPr>
        <w:t>Notification</w:t>
      </w:r>
    </w:p>
    <w:p w14:paraId="207B9369" w14:textId="5CF38AB7"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The Lead Organisation</w:t>
      </w:r>
      <w:r w:rsidR="0086797B" w:rsidRPr="00546A2E">
        <w:rPr>
          <w:rFonts w:cstheme="minorHAnsi"/>
        </w:rPr>
        <w:t xml:space="preserve"> (LO)</w:t>
      </w:r>
      <w:r w:rsidRPr="00546A2E">
        <w:rPr>
          <w:rFonts w:cstheme="minorHAnsi"/>
        </w:rPr>
        <w:t xml:space="preserve"> will receive notification of the outcome of their application through RMS.  </w:t>
      </w:r>
    </w:p>
    <w:p w14:paraId="3FD2E994" w14:textId="2761D3C7"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1957A2B8" w14:textId="5DB942A0" w:rsidR="00D75408" w:rsidRPr="00546A2E" w:rsidRDefault="0086797B"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bCs/>
        </w:rPr>
        <w:t xml:space="preserve">Step </w:t>
      </w:r>
      <w:r w:rsidR="000F3099">
        <w:rPr>
          <w:rFonts w:cstheme="minorHAnsi"/>
          <w:b/>
          <w:bCs/>
        </w:rPr>
        <w:t>8</w:t>
      </w:r>
      <w:r w:rsidR="000F3099" w:rsidRPr="00546A2E">
        <w:rPr>
          <w:rFonts w:cstheme="minorHAnsi"/>
          <w:b/>
          <w:bCs/>
        </w:rPr>
        <w:t xml:space="preserve"> </w:t>
      </w:r>
      <w:r w:rsidR="00994770" w:rsidRPr="00546A2E">
        <w:rPr>
          <w:rFonts w:cstheme="minorHAnsi"/>
          <w:b/>
          <w:bCs/>
        </w:rPr>
        <w:t xml:space="preserve">- </w:t>
      </w:r>
      <w:r w:rsidRPr="00546A2E">
        <w:rPr>
          <w:rFonts w:cstheme="minorHAnsi"/>
          <w:b/>
          <w:bCs/>
        </w:rPr>
        <w:t>CoG</w:t>
      </w:r>
      <w:r w:rsidR="00640AFA" w:rsidRPr="00546A2E">
        <w:rPr>
          <w:rFonts w:cstheme="minorHAnsi"/>
          <w:b/>
          <w:bCs/>
        </w:rPr>
        <w:t>s</w:t>
      </w:r>
      <w:r w:rsidRPr="00546A2E">
        <w:rPr>
          <w:rFonts w:cstheme="minorHAnsi"/>
          <w:b/>
          <w:bCs/>
        </w:rPr>
        <w:t xml:space="preserve"> executed</w:t>
      </w:r>
      <w:r w:rsidR="00D75408" w:rsidRPr="00546A2E">
        <w:rPr>
          <w:rFonts w:cstheme="minorHAnsi"/>
          <w:b/>
          <w:bCs/>
        </w:rPr>
        <w:t xml:space="preserve"> </w:t>
      </w:r>
    </w:p>
    <w:p w14:paraId="282457DD" w14:textId="786D23B3" w:rsidR="00D75408" w:rsidRPr="00546A2E" w:rsidRDefault="0086797B"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rPr>
        <w:t xml:space="preserve">Following </w:t>
      </w:r>
      <w:r w:rsidR="00994770" w:rsidRPr="00546A2E">
        <w:rPr>
          <w:rFonts w:cstheme="minorHAnsi"/>
        </w:rPr>
        <w:t xml:space="preserve">notification, the department will liaise with successful LO’s regarding the CoGs. </w:t>
      </w:r>
      <w:r w:rsidR="00640AFA" w:rsidRPr="00546A2E">
        <w:rPr>
          <w:rFonts w:cstheme="minorHAnsi"/>
        </w:rPr>
        <w:t>The Program Delegate executes the CoGs</w:t>
      </w:r>
      <w:r w:rsidR="00D75408" w:rsidRPr="00546A2E">
        <w:rPr>
          <w:rFonts w:cstheme="minorHAnsi"/>
        </w:rPr>
        <w:t xml:space="preserve">. </w:t>
      </w:r>
    </w:p>
    <w:p w14:paraId="1B74BEFF" w14:textId="77777777"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68D00145" w14:textId="273DE053" w:rsidR="00D75408" w:rsidRPr="00546A2E" w:rsidRDefault="00200B48"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rPr>
        <w:t xml:space="preserve">Step </w:t>
      </w:r>
      <w:r w:rsidR="000F3099">
        <w:rPr>
          <w:rFonts w:cstheme="minorHAnsi"/>
          <w:b/>
        </w:rPr>
        <w:t>9</w:t>
      </w:r>
      <w:r w:rsidR="000F3099" w:rsidRPr="00546A2E">
        <w:rPr>
          <w:rFonts w:cstheme="minorHAnsi"/>
          <w:b/>
        </w:rPr>
        <w:t xml:space="preserve"> </w:t>
      </w:r>
      <w:r w:rsidRPr="00546A2E">
        <w:rPr>
          <w:rFonts w:cstheme="minorHAnsi"/>
          <w:b/>
        </w:rPr>
        <w:t xml:space="preserve">- </w:t>
      </w:r>
      <w:r w:rsidR="00D75408" w:rsidRPr="00546A2E">
        <w:rPr>
          <w:rFonts w:cstheme="minorHAnsi"/>
          <w:b/>
        </w:rPr>
        <w:t xml:space="preserve">Delivery of </w:t>
      </w:r>
      <w:r w:rsidRPr="00546A2E">
        <w:rPr>
          <w:rFonts w:cstheme="minorHAnsi"/>
          <w:b/>
        </w:rPr>
        <w:t>project</w:t>
      </w:r>
    </w:p>
    <w:p w14:paraId="0ECD9C98" w14:textId="6BEB50A6" w:rsidR="00D75408" w:rsidRPr="00546A2E" w:rsidRDefault="0061435D" w:rsidP="00A42648">
      <w:pPr>
        <w:pBdr>
          <w:top w:val="single" w:sz="4" w:space="1" w:color="auto"/>
          <w:left w:val="single" w:sz="4" w:space="4" w:color="auto"/>
          <w:bottom w:val="single" w:sz="4" w:space="1" w:color="auto"/>
          <w:right w:val="single" w:sz="4" w:space="4" w:color="auto"/>
        </w:pBdr>
        <w:spacing w:after="0"/>
        <w:jc w:val="center"/>
        <w:rPr>
          <w:rFonts w:cstheme="minorHAnsi"/>
          <w:bCs/>
        </w:rPr>
      </w:pPr>
      <w:r w:rsidRPr="00546A2E">
        <w:rPr>
          <w:rFonts w:cstheme="minorHAnsi"/>
          <w:bCs/>
        </w:rPr>
        <w:t xml:space="preserve">The Lead Entrepreneur leads the completion of the </w:t>
      </w:r>
      <w:r w:rsidR="00D75408" w:rsidRPr="00546A2E">
        <w:rPr>
          <w:rFonts w:cstheme="minorHAnsi"/>
          <w:bCs/>
        </w:rPr>
        <w:t>grant activity</w:t>
      </w:r>
      <w:r w:rsidR="00640AFA" w:rsidRPr="00546A2E">
        <w:rPr>
          <w:rFonts w:cstheme="minorHAnsi"/>
          <w:bCs/>
        </w:rPr>
        <w:t xml:space="preserve"> in partnership with the LO</w:t>
      </w:r>
      <w:r w:rsidR="00D75408" w:rsidRPr="00546A2E">
        <w:rPr>
          <w:rFonts w:cstheme="minorHAnsi"/>
          <w:bCs/>
        </w:rPr>
        <w:t>.</w:t>
      </w:r>
    </w:p>
    <w:p w14:paraId="00FD359C" w14:textId="6A3F3E7D"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0CFE529A" w14:textId="0BD38EB9" w:rsidR="00D75408" w:rsidRPr="00546A2E" w:rsidRDefault="0061435D"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bCs/>
        </w:rPr>
        <w:t xml:space="preserve">Step </w:t>
      </w:r>
      <w:r w:rsidR="000F3099">
        <w:rPr>
          <w:rFonts w:cstheme="minorHAnsi"/>
          <w:b/>
          <w:bCs/>
        </w:rPr>
        <w:t>10</w:t>
      </w:r>
      <w:r w:rsidR="000F3099" w:rsidRPr="00546A2E">
        <w:rPr>
          <w:rFonts w:cstheme="minorHAnsi"/>
          <w:b/>
          <w:bCs/>
        </w:rPr>
        <w:t xml:space="preserve"> </w:t>
      </w:r>
      <w:r w:rsidRPr="00546A2E">
        <w:rPr>
          <w:rFonts w:cstheme="minorHAnsi"/>
          <w:b/>
          <w:bCs/>
        </w:rPr>
        <w:t xml:space="preserve">- </w:t>
      </w:r>
      <w:r w:rsidR="00D75408" w:rsidRPr="00546A2E">
        <w:rPr>
          <w:rFonts w:cstheme="minorHAnsi"/>
          <w:b/>
          <w:bCs/>
        </w:rPr>
        <w:t xml:space="preserve">Evaluation of AEA Ignite </w:t>
      </w:r>
    </w:p>
    <w:p w14:paraId="13B3A8E1" w14:textId="174D40B7"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The department will periodically evaluate AEA in terms of its efficiency, impact and continued need.</w:t>
      </w:r>
    </w:p>
    <w:p w14:paraId="1DD5944E" w14:textId="1B2D73DF" w:rsidR="00D75408" w:rsidRPr="00546A2E" w:rsidRDefault="000A1A53" w:rsidP="00540B26">
      <w:pPr>
        <w:pStyle w:val="Heading3"/>
        <w:spacing w:after="240"/>
        <w:rPr>
          <w:rFonts w:cstheme="majorHAnsi"/>
          <w:b w:val="0"/>
        </w:rPr>
      </w:pPr>
      <w:bookmarkStart w:id="9" w:name="_Toc165316181"/>
      <w:bookmarkStart w:id="10" w:name="_Toc171351175"/>
      <w:r w:rsidRPr="00546A2E">
        <w:rPr>
          <w:rFonts w:cstheme="majorHAnsi"/>
        </w:rPr>
        <w:t xml:space="preserve">1.3 </w:t>
      </w:r>
      <w:r w:rsidR="00D75408" w:rsidRPr="00546A2E">
        <w:rPr>
          <w:rFonts w:cstheme="majorHAnsi"/>
        </w:rPr>
        <w:t>Important dates</w:t>
      </w:r>
      <w:bookmarkEnd w:id="9"/>
      <w:bookmarkEnd w:id="10"/>
      <w:r w:rsidR="00D75408" w:rsidRPr="00546A2E">
        <w:rPr>
          <w:rFonts w:cstheme="majorHAnsi"/>
        </w:rPr>
        <w:t xml:space="preserve"> </w:t>
      </w:r>
    </w:p>
    <w:p w14:paraId="25A72EB5" w14:textId="223CFA7B" w:rsidR="00D75408" w:rsidRPr="00546A2E" w:rsidRDefault="00D75408" w:rsidP="003D61F4">
      <w:pPr>
        <w:keepNext/>
        <w:keepLines/>
        <w:rPr>
          <w:rFonts w:cstheme="minorHAnsi"/>
        </w:rPr>
      </w:pPr>
      <w:r w:rsidRPr="00546A2E">
        <w:rPr>
          <w:rFonts w:cstheme="minorHAnsi"/>
        </w:rPr>
        <w:t>The opening and closing dates for applications for AEA Ignite rounds will be published on the</w:t>
      </w:r>
      <w:r w:rsidR="005F3D6C" w:rsidRPr="00546A2E">
        <w:rPr>
          <w:rStyle w:val="Hyperlink"/>
          <w:rFonts w:cstheme="minorHAnsi"/>
        </w:rPr>
        <w:t xml:space="preserve"> </w:t>
      </w:r>
      <w:hyperlink r:id="rId21" w:history="1">
        <w:r w:rsidR="005F3D6C" w:rsidRPr="00546A2E">
          <w:rPr>
            <w:rStyle w:val="Hyperlink"/>
            <w:rFonts w:cstheme="minorHAnsi"/>
          </w:rPr>
          <w:t>AEA website</w:t>
        </w:r>
        <w:r w:rsidRPr="00546A2E">
          <w:rPr>
            <w:rStyle w:val="Hyperlink"/>
            <w:rFonts w:cstheme="minorHAnsi"/>
          </w:rPr>
          <w:t>.</w:t>
        </w:r>
      </w:hyperlink>
      <w:r w:rsidRPr="00546A2E">
        <w:rPr>
          <w:rFonts w:cstheme="minorHAnsi"/>
        </w:rPr>
        <w:t xml:space="preserve"> Applications must be submitted </w:t>
      </w:r>
      <w:r w:rsidR="00BD23E2" w:rsidRPr="00546A2E">
        <w:rPr>
          <w:rFonts w:cstheme="minorHAnsi"/>
        </w:rPr>
        <w:t xml:space="preserve">after </w:t>
      </w:r>
      <w:r w:rsidRPr="00546A2E">
        <w:rPr>
          <w:rFonts w:cstheme="minorHAnsi"/>
        </w:rPr>
        <w:t xml:space="preserve">the designated opening </w:t>
      </w:r>
      <w:r w:rsidR="00BD23E2" w:rsidRPr="00546A2E">
        <w:rPr>
          <w:rFonts w:cstheme="minorHAnsi"/>
        </w:rPr>
        <w:t xml:space="preserve">date and before the </w:t>
      </w:r>
      <w:r w:rsidRPr="00546A2E">
        <w:rPr>
          <w:rFonts w:cstheme="minorHAnsi"/>
        </w:rPr>
        <w:t>closing date</w:t>
      </w:r>
      <w:r w:rsidR="00BD23E2" w:rsidRPr="00546A2E">
        <w:rPr>
          <w:rFonts w:cstheme="minorHAnsi"/>
        </w:rPr>
        <w:t xml:space="preserve"> and time</w:t>
      </w:r>
      <w:r w:rsidRPr="00546A2E">
        <w:rPr>
          <w:rFonts w:cstheme="minorHAnsi"/>
        </w:rPr>
        <w:t>. Late submissions will not be accepted. Unless otherwise specified, grant rounds will open at 9am AEST or ADST and close at 5pm AEST or ADST.</w:t>
      </w:r>
    </w:p>
    <w:p w14:paraId="1982BFE6" w14:textId="660AA65D" w:rsidR="00456E84" w:rsidRPr="00546A2E" w:rsidRDefault="0072378A" w:rsidP="003D61F4">
      <w:r w:rsidRPr="00546A2E">
        <w:t>A</w:t>
      </w:r>
      <w:r w:rsidR="00796CAC" w:rsidRPr="00546A2E">
        <w:t xml:space="preserve">pplications </w:t>
      </w:r>
      <w:r w:rsidRPr="00546A2E">
        <w:t xml:space="preserve">that are not submitted </w:t>
      </w:r>
      <w:r w:rsidR="627E72A2" w:rsidRPr="00546A2E">
        <w:t xml:space="preserve">via RMS </w:t>
      </w:r>
      <w:r w:rsidR="00485017" w:rsidRPr="00546A2E">
        <w:t>will</w:t>
      </w:r>
      <w:r w:rsidR="2F7CB2E5" w:rsidRPr="00546A2E">
        <w:t xml:space="preserve"> </w:t>
      </w:r>
      <w:r w:rsidR="5BB23560" w:rsidRPr="00546A2E">
        <w:t xml:space="preserve">be deemed </w:t>
      </w:r>
      <w:r w:rsidR="00103434" w:rsidRPr="00546A2E">
        <w:t>incomplete and</w:t>
      </w:r>
      <w:r w:rsidR="5BB23560" w:rsidRPr="00546A2E">
        <w:t xml:space="preserve"> will not be </w:t>
      </w:r>
      <w:r w:rsidR="0028606D" w:rsidRPr="00546A2E">
        <w:t xml:space="preserve">assessed or </w:t>
      </w:r>
      <w:r w:rsidR="5BB23560" w:rsidRPr="00546A2E">
        <w:t>carried forward to the next Ignite grant rou</w:t>
      </w:r>
      <w:r w:rsidR="0D1609BF" w:rsidRPr="00546A2E">
        <w:t>nd.</w:t>
      </w:r>
      <w:r w:rsidR="5BB23560" w:rsidRPr="00546A2E">
        <w:t xml:space="preserve"> </w:t>
      </w:r>
    </w:p>
    <w:p w14:paraId="33F56D21" w14:textId="1FCF45C4" w:rsidR="00D75408" w:rsidRPr="00546A2E" w:rsidRDefault="00D75408" w:rsidP="000A1A53">
      <w:pPr>
        <w:pStyle w:val="Heading3"/>
      </w:pPr>
      <w:bookmarkStart w:id="11" w:name="_Toc171351176"/>
      <w:r w:rsidRPr="00546A2E">
        <w:rPr>
          <w:bCs/>
        </w:rPr>
        <w:t>1.</w:t>
      </w:r>
      <w:r w:rsidR="000A1A53" w:rsidRPr="00546A2E">
        <w:rPr>
          <w:bCs/>
        </w:rPr>
        <w:t>4</w:t>
      </w:r>
      <w:r w:rsidRPr="00546A2E">
        <w:t xml:space="preserve"> Grant period</w:t>
      </w:r>
      <w:bookmarkEnd w:id="11"/>
    </w:p>
    <w:p w14:paraId="24644DDC" w14:textId="4E16F605" w:rsidR="00D85E4A" w:rsidRPr="00546A2E" w:rsidRDefault="00D85E4A" w:rsidP="00D85E4A">
      <w:pPr>
        <w:rPr>
          <w:rFonts w:cstheme="minorHAnsi"/>
        </w:rPr>
      </w:pPr>
      <w:bookmarkStart w:id="12" w:name="_Hlk142381442"/>
      <w:r w:rsidRPr="00546A2E">
        <w:rPr>
          <w:rFonts w:cstheme="minorHAnsi"/>
        </w:rPr>
        <w:t>Project</w:t>
      </w:r>
      <w:r w:rsidR="00BD23E2" w:rsidRPr="00546A2E">
        <w:rPr>
          <w:rFonts w:cstheme="minorHAnsi"/>
        </w:rPr>
        <w:t xml:space="preserve"> activity </w:t>
      </w:r>
      <w:r w:rsidRPr="00546A2E">
        <w:rPr>
          <w:rFonts w:cstheme="minorHAnsi"/>
          <w:b/>
          <w:bCs/>
        </w:rPr>
        <w:t>must</w:t>
      </w:r>
      <w:r w:rsidRPr="00546A2E">
        <w:rPr>
          <w:rFonts w:cstheme="minorHAnsi"/>
        </w:rPr>
        <w:t xml:space="preserve"> be completed between </w:t>
      </w:r>
      <w:r w:rsidR="008834D3">
        <w:rPr>
          <w:rFonts w:cstheme="minorHAnsi"/>
        </w:rPr>
        <w:t xml:space="preserve">3 </w:t>
      </w:r>
      <w:r w:rsidRPr="00546A2E">
        <w:rPr>
          <w:rFonts w:cstheme="minorHAnsi"/>
        </w:rPr>
        <w:t>to 12 months from the project’s agreed start date</w:t>
      </w:r>
      <w:r w:rsidR="006165D2" w:rsidRPr="00546A2E">
        <w:rPr>
          <w:rFonts w:cstheme="minorHAnsi"/>
        </w:rPr>
        <w:t xml:space="preserve"> as stipulated in the CoG</w:t>
      </w:r>
      <w:r w:rsidRPr="00546A2E">
        <w:rPr>
          <w:rFonts w:cstheme="minorHAnsi"/>
        </w:rPr>
        <w:t>. After this period, the successful Lead Organisation will be expected to report on the</w:t>
      </w:r>
      <w:r w:rsidR="006165D2" w:rsidRPr="00546A2E">
        <w:rPr>
          <w:rFonts w:cstheme="minorHAnsi"/>
        </w:rPr>
        <w:t xml:space="preserve"> final</w:t>
      </w:r>
      <w:r w:rsidRPr="00546A2E">
        <w:rPr>
          <w:rFonts w:cstheme="minorHAnsi"/>
        </w:rPr>
        <w:t xml:space="preserve"> outcomes of the grant</w:t>
      </w:r>
      <w:r w:rsidR="006165D2" w:rsidRPr="00546A2E">
        <w:rPr>
          <w:rFonts w:cstheme="minorHAnsi"/>
        </w:rPr>
        <w:t xml:space="preserve">. </w:t>
      </w:r>
      <w:r w:rsidRPr="00546A2E">
        <w:rPr>
          <w:rFonts w:cstheme="minorHAnsi"/>
        </w:rPr>
        <w:t xml:space="preserve"> </w:t>
      </w:r>
    </w:p>
    <w:p w14:paraId="5E789BF5" w14:textId="38A78904" w:rsidR="00D75408" w:rsidRPr="00546A2E" w:rsidRDefault="00D75408" w:rsidP="007D391D">
      <w:pPr>
        <w:pStyle w:val="Heading2"/>
      </w:pPr>
      <w:bookmarkStart w:id="13" w:name="_Toc165316182"/>
      <w:bookmarkStart w:id="14" w:name="_Toc171351177"/>
      <w:bookmarkEnd w:id="12"/>
      <w:r w:rsidRPr="00546A2E">
        <w:t>2. Eligibility criteria</w:t>
      </w:r>
      <w:bookmarkEnd w:id="13"/>
      <w:bookmarkEnd w:id="14"/>
      <w:r w:rsidR="000249FE" w:rsidRPr="00546A2E">
        <w:t xml:space="preserve"> </w:t>
      </w:r>
    </w:p>
    <w:p w14:paraId="11E21A5C" w14:textId="1FCB6637" w:rsidR="002A3AEB" w:rsidRPr="00546A2E" w:rsidRDefault="002A3AEB" w:rsidP="003D61F4">
      <w:r w:rsidRPr="00546A2E">
        <w:t xml:space="preserve">Applications must satisfy all the eligibility criteria outlined in these guidelines in order to progress to an assessment against the selection criteria. The eligibility criteria will not be waived under any circumstances. The department undertakes administrative checks on all applications to ensure the eligibility criteria is met prior to the applications progressing to assessment.  </w:t>
      </w:r>
    </w:p>
    <w:p w14:paraId="571F7C73" w14:textId="7283106B" w:rsidR="00906497" w:rsidRPr="00546A2E" w:rsidRDefault="00906497" w:rsidP="00E77B29">
      <w:pPr>
        <w:pStyle w:val="Heading3"/>
      </w:pPr>
      <w:bookmarkStart w:id="15" w:name="_Toc171351178"/>
      <w:r w:rsidRPr="00546A2E">
        <w:t>2.1 Eligib</w:t>
      </w:r>
      <w:r w:rsidR="009D49B1" w:rsidRPr="00546A2E">
        <w:t>le organisations</w:t>
      </w:r>
      <w:bookmarkEnd w:id="15"/>
    </w:p>
    <w:p w14:paraId="3791C665" w14:textId="28EDFFFD" w:rsidR="00D75408" w:rsidRPr="00546A2E" w:rsidRDefault="00D75408" w:rsidP="00D75408">
      <w:pPr>
        <w:rPr>
          <w:rFonts w:cstheme="minorHAnsi"/>
        </w:rPr>
      </w:pPr>
      <w:r w:rsidRPr="00546A2E">
        <w:rPr>
          <w:rFonts w:cstheme="minorHAnsi"/>
        </w:rPr>
        <w:t>To be eligible</w:t>
      </w:r>
      <w:r w:rsidR="0025414D" w:rsidRPr="00546A2E">
        <w:rPr>
          <w:rFonts w:cstheme="minorHAnsi"/>
        </w:rPr>
        <w:t xml:space="preserve"> for funding</w:t>
      </w:r>
      <w:r w:rsidR="00C478E9" w:rsidRPr="00546A2E">
        <w:rPr>
          <w:rFonts w:cstheme="minorHAnsi"/>
        </w:rPr>
        <w:t xml:space="preserve"> under the program a </w:t>
      </w:r>
      <w:r w:rsidR="00C478E9" w:rsidRPr="00546A2E">
        <w:rPr>
          <w:rFonts w:cstheme="minorHAnsi"/>
          <w:i/>
          <w:iCs/>
        </w:rPr>
        <w:t>Lead Organisation</w:t>
      </w:r>
      <w:r w:rsidRPr="00546A2E">
        <w:rPr>
          <w:rFonts w:cstheme="minorHAnsi"/>
        </w:rPr>
        <w:t xml:space="preserve"> must</w:t>
      </w:r>
      <w:r w:rsidR="00C478E9" w:rsidRPr="00546A2E">
        <w:rPr>
          <w:rFonts w:cstheme="minorHAnsi"/>
        </w:rPr>
        <w:t xml:space="preserve"> be</w:t>
      </w:r>
      <w:r w:rsidRPr="00546A2E">
        <w:rPr>
          <w:rFonts w:cstheme="minorHAnsi"/>
        </w:rPr>
        <w:t>:</w:t>
      </w:r>
    </w:p>
    <w:p w14:paraId="7E7A8094" w14:textId="41289557" w:rsidR="00640AFA" w:rsidRPr="00546A2E" w:rsidRDefault="00C478E9" w:rsidP="00E01AEC">
      <w:pPr>
        <w:pStyle w:val="ListParagraph"/>
        <w:numPr>
          <w:ilvl w:val="0"/>
          <w:numId w:val="22"/>
        </w:numPr>
        <w:rPr>
          <w:rFonts w:cstheme="minorHAnsi"/>
        </w:rPr>
      </w:pPr>
      <w:r w:rsidRPr="00546A2E">
        <w:rPr>
          <w:rFonts w:cstheme="minorHAnsi"/>
        </w:rPr>
        <w:t>a</w:t>
      </w:r>
      <w:r w:rsidR="00D75408" w:rsidRPr="00546A2E">
        <w:rPr>
          <w:rFonts w:cstheme="minorHAnsi"/>
        </w:rPr>
        <w:t xml:space="preserve"> </w:t>
      </w:r>
      <w:r w:rsidRPr="00546A2E">
        <w:rPr>
          <w:rFonts w:cstheme="minorHAnsi"/>
        </w:rPr>
        <w:t>provider listed in</w:t>
      </w:r>
      <w:r w:rsidR="00D75408" w:rsidRPr="00546A2E">
        <w:rPr>
          <w:rFonts w:cstheme="minorHAnsi"/>
        </w:rPr>
        <w:t xml:space="preserve"> Table A </w:t>
      </w:r>
      <w:r w:rsidRPr="00546A2E">
        <w:rPr>
          <w:rFonts w:cstheme="minorHAnsi"/>
        </w:rPr>
        <w:t xml:space="preserve">or </w:t>
      </w:r>
      <w:r w:rsidR="00D75408" w:rsidRPr="00546A2E">
        <w:rPr>
          <w:rFonts w:cstheme="minorHAnsi"/>
        </w:rPr>
        <w:t xml:space="preserve">Table B </w:t>
      </w:r>
      <w:r w:rsidRPr="00546A2E">
        <w:rPr>
          <w:rFonts w:cstheme="minorHAnsi"/>
        </w:rPr>
        <w:t>of</w:t>
      </w:r>
      <w:r w:rsidR="00D75408" w:rsidRPr="00546A2E">
        <w:rPr>
          <w:rFonts w:cstheme="minorHAnsi"/>
        </w:rPr>
        <w:t xml:space="preserve"> HESA</w:t>
      </w:r>
      <w:r w:rsidR="00640AFA" w:rsidRPr="00546A2E">
        <w:rPr>
          <w:rFonts w:cstheme="minorHAnsi"/>
        </w:rPr>
        <w:t>;</w:t>
      </w:r>
      <w:r w:rsidR="00D75408" w:rsidRPr="00546A2E">
        <w:rPr>
          <w:rFonts w:cstheme="minorHAnsi"/>
        </w:rPr>
        <w:t xml:space="preserve"> or</w:t>
      </w:r>
      <w:r w:rsidRPr="00546A2E">
        <w:rPr>
          <w:rFonts w:cstheme="minorHAnsi"/>
        </w:rPr>
        <w:t xml:space="preserve"> </w:t>
      </w:r>
    </w:p>
    <w:p w14:paraId="6E74E3A2" w14:textId="3CA9E7A7" w:rsidR="00D75408" w:rsidRPr="00546A2E" w:rsidRDefault="00C478E9" w:rsidP="00E01AEC">
      <w:pPr>
        <w:pStyle w:val="ListParagraph"/>
        <w:numPr>
          <w:ilvl w:val="0"/>
          <w:numId w:val="22"/>
        </w:numPr>
        <w:rPr>
          <w:rFonts w:cstheme="minorHAnsi"/>
        </w:rPr>
      </w:pPr>
      <w:r w:rsidRPr="00546A2E">
        <w:rPr>
          <w:rFonts w:cstheme="minorHAnsi"/>
        </w:rPr>
        <w:t>a body</w:t>
      </w:r>
      <w:r w:rsidR="00D75408" w:rsidRPr="00546A2E" w:rsidDel="00217647">
        <w:rPr>
          <w:rFonts w:cstheme="minorHAnsi"/>
        </w:rPr>
        <w:t xml:space="preserve"> </w:t>
      </w:r>
      <w:r w:rsidR="00D75408" w:rsidRPr="00546A2E">
        <w:rPr>
          <w:rFonts w:cstheme="minorHAnsi"/>
        </w:rPr>
        <w:t xml:space="preserve">corporate that </w:t>
      </w:r>
      <w:r w:rsidR="00640AFA" w:rsidRPr="00546A2E">
        <w:rPr>
          <w:rFonts w:cstheme="minorHAnsi"/>
        </w:rPr>
        <w:t>meets</w:t>
      </w:r>
      <w:r w:rsidR="00D75408" w:rsidRPr="00546A2E">
        <w:rPr>
          <w:rFonts w:cstheme="minorHAnsi"/>
        </w:rPr>
        <w:t xml:space="preserve"> the ‘University College’ provider category</w:t>
      </w:r>
      <w:r w:rsidR="00D75408" w:rsidRPr="00546A2E">
        <w:rPr>
          <w:rFonts w:cstheme="minorHAnsi"/>
          <w:i/>
          <w:iCs/>
        </w:rPr>
        <w:t xml:space="preserve"> </w:t>
      </w:r>
      <w:r w:rsidR="00D75408" w:rsidRPr="00546A2E">
        <w:rPr>
          <w:rFonts w:cstheme="minorHAnsi"/>
        </w:rPr>
        <w:t xml:space="preserve">listed in the </w:t>
      </w:r>
      <w:r w:rsidR="00D75408" w:rsidRPr="00546A2E">
        <w:rPr>
          <w:rFonts w:cstheme="minorHAnsi"/>
          <w:i/>
          <w:iCs/>
        </w:rPr>
        <w:t xml:space="preserve">Higher </w:t>
      </w:r>
      <w:r w:rsidR="00D75408" w:rsidRPr="00546A2E">
        <w:rPr>
          <w:rFonts w:cstheme="minorHAnsi"/>
          <w:i/>
        </w:rPr>
        <w:t>Education</w:t>
      </w:r>
      <w:r w:rsidR="00D75408" w:rsidRPr="00546A2E">
        <w:rPr>
          <w:rFonts w:cstheme="minorHAnsi"/>
          <w:i/>
          <w:iCs/>
        </w:rPr>
        <w:t xml:space="preserve"> Standards Framework (Threshold Standards) 2021</w:t>
      </w:r>
    </w:p>
    <w:p w14:paraId="64CDE9DF" w14:textId="77777777" w:rsidR="00D75408" w:rsidRPr="00546A2E" w:rsidRDefault="00D75408" w:rsidP="00D75408">
      <w:pPr>
        <w:rPr>
          <w:rFonts w:cstheme="minorHAnsi"/>
        </w:rPr>
      </w:pPr>
      <w:r w:rsidRPr="00546A2E">
        <w:rPr>
          <w:rFonts w:cstheme="minorHAnsi"/>
        </w:rPr>
        <w:t xml:space="preserve">There is no limit to the number of applications submitted per Lead Organisation. </w:t>
      </w:r>
    </w:p>
    <w:p w14:paraId="67977B97" w14:textId="79CC343B" w:rsidR="00430F9B" w:rsidRPr="00546A2E" w:rsidRDefault="00430F9B" w:rsidP="00430F9B">
      <w:pPr>
        <w:pStyle w:val="Heading3"/>
        <w:spacing w:before="0" w:after="240"/>
        <w:rPr>
          <w:rFonts w:cstheme="majorHAnsi"/>
        </w:rPr>
      </w:pPr>
      <w:bookmarkStart w:id="16" w:name="_Toc171351179"/>
      <w:bookmarkStart w:id="17" w:name="_Toc165316184"/>
      <w:r w:rsidRPr="00546A2E">
        <w:rPr>
          <w:rFonts w:cstheme="majorHAnsi"/>
        </w:rPr>
        <w:t>2.</w:t>
      </w:r>
      <w:r w:rsidR="008B1992" w:rsidRPr="00546A2E">
        <w:rPr>
          <w:rFonts w:cstheme="majorHAnsi"/>
        </w:rPr>
        <w:t>2</w:t>
      </w:r>
      <w:r w:rsidRPr="00546A2E">
        <w:rPr>
          <w:rFonts w:cstheme="majorHAnsi"/>
        </w:rPr>
        <w:t xml:space="preserve"> Who is not eligible?</w:t>
      </w:r>
      <w:bookmarkEnd w:id="16"/>
    </w:p>
    <w:p w14:paraId="396D4FC2" w14:textId="77777777" w:rsidR="00430F9B" w:rsidRPr="00546A2E" w:rsidRDefault="00430F9B" w:rsidP="00430F9B">
      <w:pPr>
        <w:rPr>
          <w:rFonts w:cstheme="minorHAnsi"/>
        </w:rPr>
      </w:pPr>
      <w:r w:rsidRPr="00546A2E">
        <w:rPr>
          <w:rFonts w:cstheme="minorHAnsi"/>
        </w:rPr>
        <w:t xml:space="preserve">An application will not be eligible to be considered for an AEA Ignite grant if any of the following apply to any participating organisation – including Lead Organisation, Collaborating Organisation or Partner Organisation – mentioned in the application: </w:t>
      </w:r>
    </w:p>
    <w:p w14:paraId="3199A1A4" w14:textId="77777777" w:rsidR="00430F9B" w:rsidRPr="00546A2E" w:rsidRDefault="00430F9B" w:rsidP="00430F9B">
      <w:pPr>
        <w:pStyle w:val="ListParagraph"/>
        <w:numPr>
          <w:ilvl w:val="0"/>
          <w:numId w:val="27"/>
        </w:numPr>
        <w:rPr>
          <w:rFonts w:cstheme="minorHAnsi"/>
        </w:rPr>
      </w:pPr>
      <w:r w:rsidRPr="00546A2E">
        <w:rPr>
          <w:rFonts w:cstheme="minorHAnsi"/>
        </w:rPr>
        <w:t xml:space="preserve">the organisation is named as a person or entity on the following list: </w:t>
      </w:r>
      <w:hyperlink r:id="rId22">
        <w:r w:rsidRPr="00546A2E">
          <w:rPr>
            <w:rStyle w:val="Hyperlink"/>
            <w:rFonts w:eastAsia="Calibri" w:cstheme="minorHAnsi"/>
          </w:rPr>
          <w:t>https://www.dfat.gov.au/international-relations/security/sanctions/consolidated-list</w:t>
        </w:r>
      </w:hyperlink>
      <w:r w:rsidRPr="00546A2E">
        <w:rPr>
          <w:rFonts w:cstheme="minorHAnsi"/>
        </w:rPr>
        <w:t xml:space="preserve">    </w:t>
      </w:r>
    </w:p>
    <w:p w14:paraId="6DDAD416" w14:textId="77777777" w:rsidR="00430F9B" w:rsidRPr="00546A2E" w:rsidRDefault="00430F9B" w:rsidP="00430F9B">
      <w:pPr>
        <w:pStyle w:val="ListParagraph"/>
        <w:numPr>
          <w:ilvl w:val="0"/>
          <w:numId w:val="27"/>
        </w:numPr>
        <w:rPr>
          <w:rFonts w:cstheme="minorHAnsi"/>
        </w:rPr>
      </w:pPr>
      <w:r w:rsidRPr="00546A2E">
        <w:rPr>
          <w:rFonts w:cstheme="minorHAnsi"/>
        </w:rPr>
        <w:t>the organisation is included on the National Redress Scheme’s website on the list of ‘Institutions that have not joined or signified their intent to join the Scheme’ (</w:t>
      </w:r>
      <w:hyperlink r:id="rId23">
        <w:r w:rsidRPr="00546A2E">
          <w:rPr>
            <w:rStyle w:val="Hyperlink"/>
            <w:rFonts w:cstheme="minorHAnsi"/>
          </w:rPr>
          <w:t>www.nationalredress.gov.au</w:t>
        </w:r>
      </w:hyperlink>
      <w:r w:rsidRPr="00546A2E">
        <w:rPr>
          <w:rFonts w:cstheme="minorHAnsi"/>
        </w:rPr>
        <w:t>)),</w:t>
      </w:r>
    </w:p>
    <w:p w14:paraId="7F074314" w14:textId="77777777" w:rsidR="00430F9B" w:rsidRPr="00546A2E" w:rsidRDefault="00430F9B" w:rsidP="00430F9B">
      <w:pPr>
        <w:pStyle w:val="ListParagraph"/>
        <w:numPr>
          <w:ilvl w:val="0"/>
          <w:numId w:val="27"/>
        </w:numPr>
        <w:rPr>
          <w:rFonts w:cstheme="minorHAnsi"/>
        </w:rPr>
      </w:pPr>
      <w:r w:rsidRPr="00546A2E">
        <w:rPr>
          <w:rFonts w:cstheme="minorHAnsi"/>
        </w:rPr>
        <w:t xml:space="preserve">the organisation is named as an organisation that has not complied with the </w:t>
      </w:r>
      <w:r w:rsidRPr="00546A2E">
        <w:rPr>
          <w:rFonts w:cstheme="minorHAnsi"/>
          <w:i/>
          <w:iCs/>
        </w:rPr>
        <w:t>Workplace Gender Equality Act 2012</w:t>
      </w:r>
      <w:r w:rsidRPr="00546A2E">
        <w:rPr>
          <w:rFonts w:cstheme="minorHAnsi"/>
        </w:rPr>
        <w:t xml:space="preserve"> (Cth), or</w:t>
      </w:r>
    </w:p>
    <w:p w14:paraId="54A55678" w14:textId="77777777" w:rsidR="00430F9B" w:rsidRPr="00546A2E" w:rsidRDefault="00430F9B" w:rsidP="00430F9B">
      <w:pPr>
        <w:pStyle w:val="ListParagraph"/>
        <w:numPr>
          <w:ilvl w:val="0"/>
          <w:numId w:val="27"/>
        </w:numPr>
        <w:rPr>
          <w:rFonts w:cstheme="minorHAnsi"/>
        </w:rPr>
      </w:pPr>
      <w:r w:rsidRPr="00546A2E">
        <w:rPr>
          <w:rFonts w:cstheme="minorHAnsi"/>
        </w:rPr>
        <w:t>the organisation does not comply with all relevant legislation, policies or industry standards listed in section 8.3.</w:t>
      </w:r>
    </w:p>
    <w:p w14:paraId="65F30B57" w14:textId="77777777" w:rsidR="00430F9B" w:rsidRPr="00546A2E" w:rsidRDefault="00430F9B" w:rsidP="00430F9B">
      <w:pPr>
        <w:rPr>
          <w:rFonts w:cstheme="minorHAnsi"/>
        </w:rPr>
      </w:pPr>
      <w:r w:rsidRPr="00546A2E">
        <w:rPr>
          <w:rFonts w:eastAsia="Calibri" w:cstheme="minorHAnsi"/>
        </w:rPr>
        <w:t>The department cannot provide a grant if the Lead Organisation has funding from another Commonwealth source for the same stages of development as in their Ignite application. The application must specify the government funding the application has or will receive, and the TRL stage of development to which this funding contributes.</w:t>
      </w:r>
    </w:p>
    <w:p w14:paraId="4A91EE1F" w14:textId="2C84BCD2" w:rsidR="00D75408" w:rsidRPr="00546A2E" w:rsidRDefault="00D75408" w:rsidP="00D75408">
      <w:pPr>
        <w:pStyle w:val="Heading3"/>
        <w:spacing w:before="0" w:after="240"/>
        <w:rPr>
          <w:rFonts w:cstheme="majorHAnsi"/>
        </w:rPr>
      </w:pPr>
      <w:bookmarkStart w:id="18" w:name="_Toc171351180"/>
      <w:r w:rsidRPr="00546A2E">
        <w:rPr>
          <w:rFonts w:cstheme="majorHAnsi"/>
        </w:rPr>
        <w:t>2.</w:t>
      </w:r>
      <w:r w:rsidR="0025414D" w:rsidRPr="00546A2E">
        <w:rPr>
          <w:rFonts w:cstheme="majorHAnsi"/>
        </w:rPr>
        <w:t>3</w:t>
      </w:r>
      <w:r w:rsidRPr="00546A2E">
        <w:rPr>
          <w:rFonts w:cstheme="majorHAnsi"/>
        </w:rPr>
        <w:t xml:space="preserve"> Lead Organisations and Collaborating Organisations</w:t>
      </w:r>
      <w:bookmarkEnd w:id="17"/>
      <w:bookmarkEnd w:id="18"/>
      <w:r w:rsidRPr="00546A2E">
        <w:rPr>
          <w:rFonts w:cstheme="majorHAnsi"/>
        </w:rPr>
        <w:t xml:space="preserve"> </w:t>
      </w:r>
    </w:p>
    <w:p w14:paraId="5B68FA7F" w14:textId="77777777" w:rsidR="00D75408" w:rsidRPr="00546A2E" w:rsidRDefault="00D75408" w:rsidP="00D75408">
      <w:pPr>
        <w:rPr>
          <w:rFonts w:cstheme="minorHAnsi"/>
        </w:rPr>
      </w:pPr>
      <w:r w:rsidRPr="00546A2E">
        <w:rPr>
          <w:rFonts w:cstheme="minorHAnsi"/>
        </w:rPr>
        <w:t xml:space="preserve">The organisation that submits the application is the </w:t>
      </w:r>
      <w:r w:rsidRPr="00546A2E">
        <w:rPr>
          <w:rFonts w:cstheme="minorHAnsi"/>
          <w:b/>
          <w:bCs/>
        </w:rPr>
        <w:t>Lead Organisation</w:t>
      </w:r>
      <w:r w:rsidRPr="00546A2E">
        <w:rPr>
          <w:rFonts w:cstheme="minorHAnsi"/>
        </w:rPr>
        <w:t xml:space="preserve">. The Program Delegate will approve grants to, and impose grant conditions on, the Lead Organisation. </w:t>
      </w:r>
    </w:p>
    <w:p w14:paraId="0AADA26E" w14:textId="77777777" w:rsidR="00C54AB7" w:rsidRPr="00546A2E" w:rsidRDefault="00C54AB7" w:rsidP="00C54AB7">
      <w:pPr>
        <w:rPr>
          <w:rFonts w:cstheme="minorHAnsi"/>
        </w:rPr>
      </w:pPr>
      <w:r w:rsidRPr="00546A2E">
        <w:rPr>
          <w:rFonts w:cstheme="minorHAnsi"/>
        </w:rPr>
        <w:t>Applications must be submitted by an office bearer of the Lead Organisation who is authorised to do so on behalf of the Lead Organisation – for example, a Bursar, senior officer of a Research Office, senior officer of a Technology Transfer Office, or senior officer of an Office of the Deputy Vice Chancellor (Research). Prior to submitting their application, the Lead Organisation must ensure that they have sought relevant research commercialisation advice and review from their organisation.</w:t>
      </w:r>
    </w:p>
    <w:p w14:paraId="655EAECE" w14:textId="446114E9" w:rsidR="00D75408" w:rsidRPr="00546A2E" w:rsidRDefault="00D75408" w:rsidP="00D75408">
      <w:pPr>
        <w:rPr>
          <w:rFonts w:cstheme="minorHAnsi"/>
        </w:rPr>
      </w:pPr>
      <w:r w:rsidRPr="00546A2E">
        <w:rPr>
          <w:rFonts w:cstheme="minorHAnsi"/>
        </w:rPr>
        <w:t xml:space="preserve">All other Table A and Table B providers, and other eligible bodies corporate, named on the application will be considered </w:t>
      </w:r>
      <w:r w:rsidRPr="00546A2E">
        <w:rPr>
          <w:rFonts w:cstheme="minorHAnsi"/>
          <w:b/>
          <w:bCs/>
        </w:rPr>
        <w:t>Collaborating Organisations</w:t>
      </w:r>
      <w:r w:rsidRPr="00546A2E">
        <w:rPr>
          <w:rFonts w:cstheme="minorHAnsi"/>
        </w:rPr>
        <w:t>. Applications may include multiple Collaborating Organisations. Collaborating Organisations are not required, but their inclusion may improve an application’s performance against the selection criteria. Collaborating Organisations are encouraged to contribute at least one Collaborating Entrepreneur to carry out the responsibilities specified in the application.</w:t>
      </w:r>
    </w:p>
    <w:p w14:paraId="489AE3B5" w14:textId="5B6C155F" w:rsidR="00D75408" w:rsidRPr="00546A2E" w:rsidRDefault="00D75408" w:rsidP="00D75408">
      <w:pPr>
        <w:pStyle w:val="Heading3"/>
        <w:spacing w:before="0" w:after="240"/>
        <w:rPr>
          <w:rFonts w:cstheme="majorHAnsi"/>
        </w:rPr>
      </w:pPr>
      <w:bookmarkStart w:id="19" w:name="_Toc165316185"/>
      <w:bookmarkStart w:id="20" w:name="_Toc171351181"/>
      <w:r w:rsidRPr="00546A2E">
        <w:rPr>
          <w:rFonts w:cstheme="majorHAnsi"/>
        </w:rPr>
        <w:t>2.</w:t>
      </w:r>
      <w:r w:rsidR="0025414D" w:rsidRPr="00546A2E">
        <w:rPr>
          <w:rFonts w:cstheme="majorHAnsi"/>
        </w:rPr>
        <w:t>4</w:t>
      </w:r>
      <w:r w:rsidRPr="00546A2E">
        <w:rPr>
          <w:rFonts w:cstheme="majorHAnsi"/>
        </w:rPr>
        <w:t xml:space="preserve"> Partner Organisations</w:t>
      </w:r>
      <w:bookmarkEnd w:id="19"/>
      <w:bookmarkEnd w:id="20"/>
    </w:p>
    <w:p w14:paraId="791E717D" w14:textId="37BDE76E" w:rsidR="00D75408" w:rsidRPr="00546A2E" w:rsidRDefault="00D75408" w:rsidP="00D75408">
      <w:pPr>
        <w:rPr>
          <w:rFonts w:cstheme="minorHAnsi"/>
        </w:rPr>
      </w:pPr>
      <w:r w:rsidRPr="00546A2E">
        <w:rPr>
          <w:rFonts w:cstheme="minorHAnsi"/>
        </w:rPr>
        <w:t xml:space="preserve">A </w:t>
      </w:r>
      <w:r w:rsidRPr="00546A2E">
        <w:rPr>
          <w:rFonts w:cstheme="minorHAnsi"/>
          <w:b/>
          <w:bCs/>
        </w:rPr>
        <w:t>Partner Organisation</w:t>
      </w:r>
      <w:r w:rsidRPr="00546A2E">
        <w:rPr>
          <w:rFonts w:cstheme="minorHAnsi"/>
        </w:rPr>
        <w:t xml:space="preserve"> is any participating and contributing organisation that does not fit the criteria of a Lead or Collaborating Organisation. For example, a Partner Organisation could be a business, body, or agency with an interest in the success of the project. Multiple Partner Organisations may be included in an application. Partner Organisations are encouraged to contribute at least one Partner Entrepreneur to carry out the responsibilities specified in the application.</w:t>
      </w:r>
    </w:p>
    <w:p w14:paraId="0C90230F" w14:textId="1C81D367" w:rsidR="00D75408" w:rsidRPr="00546A2E" w:rsidRDefault="00D75408" w:rsidP="003D61F4">
      <w:pPr>
        <w:spacing w:after="240"/>
        <w:rPr>
          <w:rFonts w:cstheme="minorHAnsi"/>
        </w:rPr>
      </w:pPr>
      <w:r w:rsidRPr="00546A2E">
        <w:rPr>
          <w:rFonts w:cstheme="minorHAnsi"/>
        </w:rPr>
        <w:t>Partnerships are encouraged to ensure the proposed research is of relevance to industry and end users, and to support translation of research outcomes into practice. Inclusion of Partner Organisations should be used to strengthen the commercialisation potential of the project and be clearly explained in the application. Partner Organisations are not mandatory, however, applications with established investment partners will be prioritised.</w:t>
      </w:r>
    </w:p>
    <w:p w14:paraId="109DB0BF" w14:textId="77777777" w:rsidR="00D75408" w:rsidRPr="00546A2E" w:rsidRDefault="00D75408" w:rsidP="00A75A15">
      <w:pPr>
        <w:pStyle w:val="ListBullet"/>
        <w:numPr>
          <w:ilvl w:val="0"/>
          <w:numId w:val="0"/>
        </w:numPr>
        <w:spacing w:after="240"/>
        <w:contextualSpacing w:val="0"/>
        <w:rPr>
          <w:rFonts w:cstheme="minorHAnsi"/>
        </w:rPr>
      </w:pPr>
      <w:r w:rsidRPr="00546A2E">
        <w:rPr>
          <w:rFonts w:cstheme="minorHAnsi"/>
        </w:rPr>
        <w:t>Each Partner Organisation must:</w:t>
      </w:r>
    </w:p>
    <w:p w14:paraId="2B37F122" w14:textId="3B97D3B6" w:rsidR="00430F9B" w:rsidRPr="00546A2E" w:rsidRDefault="00D75408" w:rsidP="00E01AEC">
      <w:pPr>
        <w:pStyle w:val="ListParagraph"/>
        <w:numPr>
          <w:ilvl w:val="0"/>
          <w:numId w:val="23"/>
        </w:numPr>
        <w:rPr>
          <w:rFonts w:cstheme="minorHAnsi"/>
        </w:rPr>
      </w:pPr>
      <w:r w:rsidRPr="00546A2E">
        <w:rPr>
          <w:rFonts w:cstheme="minorHAnsi"/>
        </w:rPr>
        <w:t>be an Australian business entity that is a corporation; a proprietary limited</w:t>
      </w:r>
      <w:r w:rsidR="00430F9B" w:rsidRPr="00546A2E">
        <w:rPr>
          <w:rFonts w:cstheme="minorHAnsi"/>
        </w:rPr>
        <w:t xml:space="preserve"> company</w:t>
      </w:r>
      <w:r w:rsidRPr="00546A2E">
        <w:rPr>
          <w:rFonts w:cstheme="minorHAnsi"/>
        </w:rPr>
        <w:t>; or a non-profit organisation with an Australian Business Number (ABN) or Australian Company Number (ACN)</w:t>
      </w:r>
    </w:p>
    <w:p w14:paraId="0C924F01" w14:textId="4AA1B6EC" w:rsidR="00D75408" w:rsidRPr="00546A2E" w:rsidRDefault="00D75408" w:rsidP="00E01AEC">
      <w:pPr>
        <w:pStyle w:val="ListParagraph"/>
        <w:numPr>
          <w:ilvl w:val="0"/>
          <w:numId w:val="23"/>
        </w:numPr>
        <w:rPr>
          <w:rFonts w:cstheme="minorHAnsi"/>
        </w:rPr>
      </w:pPr>
      <w:r w:rsidRPr="00546A2E">
        <w:rPr>
          <w:rFonts w:cstheme="minorHAnsi"/>
        </w:rPr>
        <w:t>operate in Australia</w:t>
      </w:r>
    </w:p>
    <w:p w14:paraId="63ED9501" w14:textId="77777777" w:rsidR="00D75408" w:rsidRPr="00546A2E" w:rsidRDefault="00D75408" w:rsidP="00E01AEC">
      <w:pPr>
        <w:pStyle w:val="ListParagraph"/>
        <w:numPr>
          <w:ilvl w:val="0"/>
          <w:numId w:val="23"/>
        </w:numPr>
        <w:rPr>
          <w:rFonts w:cstheme="minorHAnsi"/>
        </w:rPr>
      </w:pPr>
      <w:r w:rsidRPr="00546A2E">
        <w:rPr>
          <w:rFonts w:cstheme="minorHAnsi"/>
        </w:rPr>
        <w:t>participate in the project within the grant period</w:t>
      </w:r>
    </w:p>
    <w:p w14:paraId="2C7A37AF" w14:textId="77777777" w:rsidR="00D75408" w:rsidRPr="00546A2E" w:rsidRDefault="00D75408" w:rsidP="00E01AEC">
      <w:pPr>
        <w:pStyle w:val="ListParagraph"/>
        <w:numPr>
          <w:ilvl w:val="0"/>
          <w:numId w:val="23"/>
        </w:numPr>
        <w:rPr>
          <w:rFonts w:cstheme="minorHAnsi"/>
        </w:rPr>
      </w:pPr>
      <w:r w:rsidRPr="00546A2E">
        <w:rPr>
          <w:rFonts w:cstheme="minorHAnsi"/>
        </w:rPr>
        <w:t>provide evidence of new or on-going collaboration directly with the Lead Organisation and Collaborating Organisations, where appropriate</w:t>
      </w:r>
    </w:p>
    <w:p w14:paraId="67B6F2C3" w14:textId="77777777" w:rsidR="00D75408" w:rsidRPr="00546A2E" w:rsidRDefault="00D75408" w:rsidP="00E01AEC">
      <w:pPr>
        <w:pStyle w:val="ListParagraph"/>
        <w:numPr>
          <w:ilvl w:val="0"/>
          <w:numId w:val="23"/>
        </w:numPr>
        <w:rPr>
          <w:rFonts w:cstheme="minorHAnsi"/>
        </w:rPr>
      </w:pPr>
      <w:r w:rsidRPr="00546A2E">
        <w:rPr>
          <w:rFonts w:cstheme="minorHAnsi"/>
        </w:rPr>
        <w:t xml:space="preserve">include a signed letter of support in the application (using the Partner Organisation Declaration in Appendix C) </w:t>
      </w:r>
    </w:p>
    <w:p w14:paraId="708C19E6" w14:textId="64E97AFE" w:rsidR="00D75408" w:rsidRPr="00546A2E" w:rsidRDefault="00D75408" w:rsidP="00E01AEC">
      <w:pPr>
        <w:pStyle w:val="ListParagraph"/>
        <w:numPr>
          <w:ilvl w:val="0"/>
          <w:numId w:val="23"/>
        </w:numPr>
        <w:rPr>
          <w:rFonts w:cstheme="minorHAnsi"/>
        </w:rPr>
      </w:pPr>
      <w:r w:rsidRPr="00546A2E">
        <w:rPr>
          <w:rFonts w:cstheme="minorHAnsi"/>
        </w:rPr>
        <w:t xml:space="preserve">demonstrate that they are not part of the excluded category listed below by providing </w:t>
      </w:r>
      <w:r w:rsidR="004B61FD" w:rsidRPr="00546A2E">
        <w:rPr>
          <w:rFonts w:cstheme="minorHAnsi"/>
        </w:rPr>
        <w:t xml:space="preserve">the last 2 years’ worth of financial records or other </w:t>
      </w:r>
      <w:r w:rsidRPr="00546A2E">
        <w:rPr>
          <w:rFonts w:cstheme="minorHAnsi"/>
        </w:rPr>
        <w:t>equivalent documents for each Partner Organisation</w:t>
      </w:r>
      <w:r w:rsidR="00430F9B" w:rsidRPr="00546A2E">
        <w:rPr>
          <w:rFonts w:cstheme="minorHAnsi"/>
        </w:rPr>
        <w:t xml:space="preserve"> as part of the application</w:t>
      </w:r>
      <w:r w:rsidR="004B61FD" w:rsidRPr="00546A2E">
        <w:rPr>
          <w:rFonts w:cstheme="minorHAnsi"/>
        </w:rPr>
        <w:t>. This could include</w:t>
      </w:r>
      <w:r w:rsidRPr="00546A2E">
        <w:rPr>
          <w:rFonts w:cstheme="minorHAnsi"/>
        </w:rPr>
        <w:t xml:space="preserve">: </w:t>
      </w:r>
    </w:p>
    <w:p w14:paraId="49CA7E72" w14:textId="77777777" w:rsidR="00D75408" w:rsidRPr="00546A2E" w:rsidRDefault="00D75408" w:rsidP="00E01AEC">
      <w:pPr>
        <w:pStyle w:val="ListParagraph"/>
        <w:numPr>
          <w:ilvl w:val="1"/>
          <w:numId w:val="23"/>
        </w:numPr>
        <w:rPr>
          <w:rFonts w:cstheme="minorHAnsi"/>
        </w:rPr>
      </w:pPr>
      <w:r w:rsidRPr="00546A2E">
        <w:rPr>
          <w:rFonts w:cstheme="minorHAnsi"/>
        </w:rPr>
        <w:t xml:space="preserve"> current and historical company information, and </w:t>
      </w:r>
    </w:p>
    <w:p w14:paraId="7861B8D9" w14:textId="77777777" w:rsidR="00D75408" w:rsidRPr="00546A2E" w:rsidRDefault="00D75408" w:rsidP="00E01AEC">
      <w:pPr>
        <w:pStyle w:val="ListParagraph"/>
        <w:numPr>
          <w:ilvl w:val="1"/>
          <w:numId w:val="23"/>
        </w:numPr>
        <w:rPr>
          <w:rFonts w:cstheme="minorHAnsi"/>
        </w:rPr>
      </w:pPr>
      <w:r w:rsidRPr="00546A2E">
        <w:rPr>
          <w:rFonts w:cstheme="minorHAnsi"/>
        </w:rPr>
        <w:t xml:space="preserve"> roles and relationship extract, and </w:t>
      </w:r>
    </w:p>
    <w:p w14:paraId="57FD4A14" w14:textId="77777777" w:rsidR="00D75408" w:rsidRPr="00546A2E" w:rsidRDefault="00D75408" w:rsidP="00E01AEC">
      <w:pPr>
        <w:pStyle w:val="ListParagraph"/>
        <w:numPr>
          <w:ilvl w:val="1"/>
          <w:numId w:val="23"/>
        </w:numPr>
        <w:rPr>
          <w:rFonts w:cstheme="minorHAnsi"/>
        </w:rPr>
      </w:pPr>
      <w:r w:rsidRPr="00546A2E">
        <w:rPr>
          <w:rFonts w:cstheme="minorHAnsi"/>
        </w:rPr>
        <w:t xml:space="preserve"> current Capitalisation (CAP) table showing, as a minimum, a list of shareholders and percentage of shares held. </w:t>
      </w:r>
    </w:p>
    <w:p w14:paraId="2B0FB4D0" w14:textId="77777777" w:rsidR="00D75408" w:rsidRPr="00546A2E" w:rsidRDefault="00D75408" w:rsidP="00D75408">
      <w:pPr>
        <w:rPr>
          <w:rFonts w:cstheme="minorHAnsi"/>
        </w:rPr>
      </w:pPr>
      <w:r w:rsidRPr="00546A2E">
        <w:rPr>
          <w:rFonts w:cstheme="minorHAnsi"/>
        </w:rPr>
        <w:t>An organisation cannot be a Partner Organisation if it is:</w:t>
      </w:r>
    </w:p>
    <w:p w14:paraId="14985759" w14:textId="77777777" w:rsidR="00D75408" w:rsidRPr="00546A2E" w:rsidRDefault="00D75408" w:rsidP="00E01AEC">
      <w:pPr>
        <w:pStyle w:val="ListParagraph"/>
        <w:numPr>
          <w:ilvl w:val="0"/>
          <w:numId w:val="54"/>
        </w:numPr>
        <w:rPr>
          <w:rFonts w:cstheme="minorHAnsi"/>
        </w:rPr>
      </w:pPr>
      <w:r w:rsidRPr="00546A2E">
        <w:rPr>
          <w:rFonts w:cstheme="minorHAnsi"/>
        </w:rPr>
        <w:t>a Lead or Collaborating Organisation</w:t>
      </w:r>
    </w:p>
    <w:p w14:paraId="335BA542" w14:textId="77777777" w:rsidR="00D75408" w:rsidRPr="00546A2E" w:rsidRDefault="00D75408" w:rsidP="00E01AEC">
      <w:pPr>
        <w:pStyle w:val="ListParagraph"/>
        <w:numPr>
          <w:ilvl w:val="0"/>
          <w:numId w:val="46"/>
        </w:numPr>
        <w:rPr>
          <w:rFonts w:cstheme="minorHAnsi"/>
        </w:rPr>
      </w:pPr>
      <w:r w:rsidRPr="00546A2E">
        <w:rPr>
          <w:rFonts w:cstheme="minorHAnsi"/>
        </w:rPr>
        <w:t>an intellectual property (IP) holding company or university Technology Transfer Office (or equivalent)</w:t>
      </w:r>
    </w:p>
    <w:p w14:paraId="5DDFAA18" w14:textId="77777777" w:rsidR="00D75408" w:rsidRDefault="00D75408" w:rsidP="00D75408">
      <w:pPr>
        <w:rPr>
          <w:rFonts w:cstheme="minorHAnsi"/>
        </w:rPr>
      </w:pPr>
      <w:r w:rsidRPr="00546A2E">
        <w:rPr>
          <w:rFonts w:cstheme="minorHAnsi"/>
        </w:rPr>
        <w:t>Partner Organisation cash contributions cannot be sourced from funds awarded or appropriated by the Commonwealth for the purposes of research, including the Research and Development Tax Incentive (R&amp;D Tax Incentive or R&amp;DTI), nor from funds previously used to leverage government research or research infrastructure funding.</w:t>
      </w:r>
    </w:p>
    <w:p w14:paraId="688D41BE" w14:textId="77777777" w:rsidR="00D75408" w:rsidRPr="00546A2E" w:rsidRDefault="00D75408" w:rsidP="00D75408">
      <w:pPr>
        <w:rPr>
          <w:rFonts w:cstheme="minorHAnsi"/>
        </w:rPr>
      </w:pPr>
      <w:r w:rsidRPr="00546A2E">
        <w:rPr>
          <w:rFonts w:cstheme="minorHAnsi"/>
        </w:rPr>
        <w:t>Where a Partner Organisation is a start-up and/or spin-out company controlled by any of the organisations or participants listed in the application, those involved in the proposed activities must act with the highest standards of probity in disclosing and managing conflicts of interest in this area. Each individual or organisation with an actual, potential, or perceived financial or non-financial interest or role in the spin-out or start-up company must disclose their conflict of interest and provide strategies on how this conflict will be managed in the application.</w:t>
      </w:r>
    </w:p>
    <w:p w14:paraId="0E200CDD" w14:textId="1D36E51F" w:rsidR="00D75408" w:rsidRPr="00546A2E" w:rsidRDefault="00D75408" w:rsidP="00D75408">
      <w:pPr>
        <w:pStyle w:val="Heading3"/>
        <w:spacing w:before="0" w:after="240"/>
        <w:rPr>
          <w:rFonts w:cstheme="majorHAnsi"/>
        </w:rPr>
      </w:pPr>
      <w:bookmarkStart w:id="21" w:name="_Toc165316186"/>
      <w:bookmarkStart w:id="22" w:name="_Toc171351182"/>
      <w:r w:rsidRPr="00546A2E">
        <w:rPr>
          <w:rFonts w:cstheme="majorHAnsi"/>
        </w:rPr>
        <w:t>2.</w:t>
      </w:r>
      <w:r w:rsidR="0025414D" w:rsidRPr="00546A2E">
        <w:rPr>
          <w:rFonts w:cstheme="majorHAnsi"/>
        </w:rPr>
        <w:t>5</w:t>
      </w:r>
      <w:r w:rsidRPr="00546A2E">
        <w:rPr>
          <w:rFonts w:cstheme="majorHAnsi"/>
        </w:rPr>
        <w:t xml:space="preserve"> </w:t>
      </w:r>
      <w:r w:rsidR="00A2301F" w:rsidRPr="00546A2E">
        <w:rPr>
          <w:rFonts w:cstheme="majorHAnsi"/>
        </w:rPr>
        <w:t>Types of named</w:t>
      </w:r>
      <w:r w:rsidRPr="00546A2E">
        <w:rPr>
          <w:rFonts w:cstheme="majorHAnsi"/>
        </w:rPr>
        <w:t xml:space="preserve"> participant</w:t>
      </w:r>
      <w:r w:rsidR="00A2301F" w:rsidRPr="00546A2E">
        <w:rPr>
          <w:rFonts w:cstheme="majorHAnsi"/>
        </w:rPr>
        <w:t>s</w:t>
      </w:r>
      <w:bookmarkEnd w:id="21"/>
      <w:bookmarkEnd w:id="22"/>
    </w:p>
    <w:p w14:paraId="7E9A30E8" w14:textId="77777777" w:rsidR="00D75408" w:rsidRPr="00546A2E" w:rsidRDefault="00D75408" w:rsidP="00D75408">
      <w:pPr>
        <w:rPr>
          <w:rFonts w:cstheme="minorHAnsi"/>
        </w:rPr>
      </w:pPr>
      <w:r w:rsidRPr="00546A2E">
        <w:rPr>
          <w:rFonts w:cstheme="minorHAnsi"/>
        </w:rPr>
        <w:t>Named participants are the individuals nominated for key roles identified in the AEA Ignite application. These are:</w:t>
      </w:r>
    </w:p>
    <w:p w14:paraId="7C531E14" w14:textId="77777777" w:rsidR="00D75408" w:rsidRPr="00546A2E" w:rsidRDefault="00D75408" w:rsidP="00E01AEC">
      <w:pPr>
        <w:pStyle w:val="ListParagraph"/>
        <w:numPr>
          <w:ilvl w:val="0"/>
          <w:numId w:val="24"/>
        </w:numPr>
        <w:rPr>
          <w:rFonts w:cstheme="minorHAnsi"/>
        </w:rPr>
      </w:pPr>
      <w:r w:rsidRPr="00546A2E">
        <w:rPr>
          <w:rFonts w:cstheme="minorHAnsi"/>
        </w:rPr>
        <w:t>Lead Entrepreneurs (LE)</w:t>
      </w:r>
    </w:p>
    <w:p w14:paraId="1BB5D164" w14:textId="77777777" w:rsidR="00D75408" w:rsidRPr="00546A2E" w:rsidRDefault="00D75408" w:rsidP="00E01AEC">
      <w:pPr>
        <w:pStyle w:val="ListParagraph"/>
        <w:numPr>
          <w:ilvl w:val="0"/>
          <w:numId w:val="24"/>
        </w:numPr>
        <w:rPr>
          <w:rFonts w:cstheme="minorHAnsi"/>
        </w:rPr>
      </w:pPr>
      <w:r w:rsidRPr="00546A2E">
        <w:rPr>
          <w:rFonts w:cstheme="minorHAnsi"/>
        </w:rPr>
        <w:t>Collaborating Entrepreneurs (CE), and</w:t>
      </w:r>
    </w:p>
    <w:p w14:paraId="292EA100" w14:textId="77777777" w:rsidR="00D75408" w:rsidRPr="00546A2E" w:rsidRDefault="00D75408" w:rsidP="00E01AEC">
      <w:pPr>
        <w:pStyle w:val="ListParagraph"/>
        <w:numPr>
          <w:ilvl w:val="0"/>
          <w:numId w:val="24"/>
        </w:numPr>
        <w:rPr>
          <w:rFonts w:cstheme="minorHAnsi"/>
        </w:rPr>
      </w:pPr>
      <w:r w:rsidRPr="00546A2E">
        <w:rPr>
          <w:rFonts w:cstheme="minorHAnsi"/>
        </w:rPr>
        <w:t>Partner Entrepreneurs (PE).</w:t>
      </w:r>
    </w:p>
    <w:p w14:paraId="7CE35543" w14:textId="77777777" w:rsidR="00D75408" w:rsidRPr="00546A2E" w:rsidRDefault="00D75408" w:rsidP="00D75408">
      <w:pPr>
        <w:rPr>
          <w:rFonts w:cstheme="minorHAnsi"/>
        </w:rPr>
      </w:pPr>
      <w:r w:rsidRPr="00546A2E">
        <w:rPr>
          <w:rFonts w:cstheme="minorHAnsi"/>
        </w:rPr>
        <w:t xml:space="preserve">Lead Organisations must nominate one, and only one, LE to lead the project. Other participating Entrepreneurs from the Lead Organisation must be nominated as CEs. </w:t>
      </w:r>
    </w:p>
    <w:p w14:paraId="384AEA7E" w14:textId="77777777" w:rsidR="00D75408" w:rsidRPr="00546A2E" w:rsidRDefault="00D75408" w:rsidP="00D75408">
      <w:pPr>
        <w:rPr>
          <w:rFonts w:cstheme="minorHAnsi"/>
        </w:rPr>
      </w:pPr>
      <w:r w:rsidRPr="00546A2E">
        <w:rPr>
          <w:rFonts w:cstheme="minorHAnsi"/>
        </w:rPr>
        <w:t xml:space="preserve">All named participants in an application must satisfy the eligibility criteria for the role they are to perform and take responsibility for the authorship and intellectual content of the application. </w:t>
      </w:r>
    </w:p>
    <w:p w14:paraId="2D12C70E" w14:textId="6B87BF98" w:rsidR="00D75408" w:rsidRPr="00546A2E" w:rsidRDefault="00094954" w:rsidP="00094954">
      <w:pPr>
        <w:pStyle w:val="Heading4"/>
      </w:pPr>
      <w:bookmarkStart w:id="23" w:name="_Toc165316187"/>
      <w:bookmarkStart w:id="24" w:name="_Toc171351183"/>
      <w:r w:rsidRPr="00546A2E">
        <w:t xml:space="preserve">2.5.1 </w:t>
      </w:r>
      <w:r w:rsidR="00D75408" w:rsidRPr="00546A2E">
        <w:t>Limits on the number of applications and projects per named participant</w:t>
      </w:r>
      <w:bookmarkEnd w:id="23"/>
      <w:bookmarkEnd w:id="24"/>
    </w:p>
    <w:p w14:paraId="446B3169" w14:textId="77777777" w:rsidR="00D75408" w:rsidRPr="00546A2E" w:rsidRDefault="00D75408" w:rsidP="00D75408">
      <w:pPr>
        <w:rPr>
          <w:rFonts w:cstheme="minorHAnsi"/>
        </w:rPr>
      </w:pPr>
      <w:r w:rsidRPr="00546A2E">
        <w:rPr>
          <w:rFonts w:cstheme="minorHAnsi"/>
        </w:rPr>
        <w:t>This section only applies to LE, CE and PE involved in a project and is designed to ensure that named participants have the capacity to undertake each project in which they are involved.</w:t>
      </w:r>
    </w:p>
    <w:p w14:paraId="5F53745E" w14:textId="2AF94D51" w:rsidR="00D75408" w:rsidRPr="00546A2E" w:rsidRDefault="00D75408" w:rsidP="00D75408">
      <w:pPr>
        <w:rPr>
          <w:rFonts w:cstheme="minorHAnsi"/>
        </w:rPr>
      </w:pPr>
      <w:r w:rsidRPr="00546A2E">
        <w:rPr>
          <w:rFonts w:cstheme="minorHAnsi"/>
        </w:rPr>
        <w:t xml:space="preserve">It is the responsibility of the Lead Organisation to determine if applying for funding for a project under AEA Ignite will affect the </w:t>
      </w:r>
      <w:r w:rsidR="009649CB" w:rsidRPr="00546A2E">
        <w:rPr>
          <w:rFonts w:cstheme="minorHAnsi"/>
        </w:rPr>
        <w:t>Lead Entrepreneur’s</w:t>
      </w:r>
      <w:r w:rsidRPr="00546A2E">
        <w:rPr>
          <w:rFonts w:cstheme="minorHAnsi"/>
        </w:rPr>
        <w:t xml:space="preserve"> ability to carry out their </w:t>
      </w:r>
      <w:r w:rsidR="009649CB" w:rsidRPr="00546A2E">
        <w:rPr>
          <w:rFonts w:cstheme="minorHAnsi"/>
        </w:rPr>
        <w:t xml:space="preserve">regular </w:t>
      </w:r>
      <w:r w:rsidRPr="00546A2E">
        <w:rPr>
          <w:rFonts w:cstheme="minorHAnsi"/>
        </w:rPr>
        <w:t xml:space="preserve">duties </w:t>
      </w:r>
      <w:r w:rsidR="009649CB" w:rsidRPr="00546A2E">
        <w:rPr>
          <w:rFonts w:cstheme="minorHAnsi"/>
        </w:rPr>
        <w:t xml:space="preserve">whilst leading an </w:t>
      </w:r>
      <w:r w:rsidRPr="00546A2E">
        <w:rPr>
          <w:rFonts w:cstheme="minorHAnsi"/>
        </w:rPr>
        <w:t>AEA Ignite grant.</w:t>
      </w:r>
    </w:p>
    <w:p w14:paraId="1FA41138" w14:textId="77777777" w:rsidR="00D75408" w:rsidRPr="00546A2E" w:rsidRDefault="00D75408" w:rsidP="00D75408">
      <w:pPr>
        <w:rPr>
          <w:rFonts w:cstheme="minorHAnsi"/>
        </w:rPr>
      </w:pPr>
      <w:r w:rsidRPr="00546A2E">
        <w:rPr>
          <w:rFonts w:cstheme="minorHAnsi"/>
        </w:rPr>
        <w:t xml:space="preserve">The Program Delegate may decide not to provide a grant to Lead Organisations in circumstances where the department assesses that the named participants in the project will be unable to carry out their duties as specified in the application. </w:t>
      </w:r>
    </w:p>
    <w:p w14:paraId="7435475D" w14:textId="77777777" w:rsidR="00D75408" w:rsidRPr="00546A2E" w:rsidRDefault="00D75408" w:rsidP="00986590">
      <w:pPr>
        <w:rPr>
          <w:rFonts w:asciiTheme="majorHAnsi" w:hAnsiTheme="majorHAnsi" w:cstheme="majorHAnsi"/>
          <w:b/>
          <w:bCs/>
          <w:sz w:val="28"/>
          <w:szCs w:val="28"/>
        </w:rPr>
      </w:pPr>
      <w:bookmarkStart w:id="25" w:name="_Toc165316188"/>
      <w:r w:rsidRPr="00546A2E">
        <w:rPr>
          <w:rFonts w:asciiTheme="majorHAnsi" w:hAnsiTheme="majorHAnsi" w:cstheme="majorHAnsi"/>
          <w:b/>
          <w:bCs/>
          <w:sz w:val="28"/>
          <w:szCs w:val="28"/>
        </w:rPr>
        <w:t>Lead Entrepreneurs (LEs) must:</w:t>
      </w:r>
      <w:bookmarkEnd w:id="25"/>
    </w:p>
    <w:p w14:paraId="3AFFB991" w14:textId="77777777" w:rsidR="00D75408" w:rsidRPr="00546A2E" w:rsidRDefault="00D75408" w:rsidP="00E01AEC">
      <w:pPr>
        <w:pStyle w:val="ListParagraph"/>
        <w:numPr>
          <w:ilvl w:val="0"/>
          <w:numId w:val="25"/>
        </w:numPr>
        <w:rPr>
          <w:rFonts w:cstheme="minorHAnsi"/>
        </w:rPr>
      </w:pPr>
      <w:r w:rsidRPr="00546A2E">
        <w:rPr>
          <w:rFonts w:cstheme="minorHAnsi"/>
        </w:rPr>
        <w:t>make a commitment to work on the project for a minimum of 0.5 FTE over the grant period, which can be funded from AEA Ignite grant funds</w:t>
      </w:r>
    </w:p>
    <w:p w14:paraId="7F7EB009" w14:textId="77777777" w:rsidR="00D75408" w:rsidRPr="00546A2E" w:rsidRDefault="00D75408" w:rsidP="00E01AEC">
      <w:pPr>
        <w:pStyle w:val="ListParagraph"/>
        <w:numPr>
          <w:ilvl w:val="0"/>
          <w:numId w:val="25"/>
        </w:numPr>
        <w:rPr>
          <w:rFonts w:cstheme="minorHAnsi"/>
        </w:rPr>
      </w:pPr>
      <w:r w:rsidRPr="00546A2E">
        <w:rPr>
          <w:rFonts w:cstheme="minorHAnsi"/>
        </w:rPr>
        <w:t xml:space="preserve">take significant intellectual responsibility for the conception and implementation of the project and for any strategic decisions required in its pursuit and the communication of results </w:t>
      </w:r>
    </w:p>
    <w:p w14:paraId="3A344A99" w14:textId="77777777" w:rsidR="00D75408" w:rsidRPr="00546A2E" w:rsidRDefault="00D75408" w:rsidP="00E01AEC">
      <w:pPr>
        <w:pStyle w:val="ListParagraph"/>
        <w:numPr>
          <w:ilvl w:val="0"/>
          <w:numId w:val="25"/>
        </w:numPr>
        <w:rPr>
          <w:rFonts w:cstheme="minorHAnsi"/>
        </w:rPr>
      </w:pPr>
      <w:r w:rsidRPr="00546A2E">
        <w:rPr>
          <w:rFonts w:cstheme="minorHAnsi"/>
        </w:rPr>
        <w:t>ensure effective supervision, support and mentoring at all times of project personnel, and</w:t>
      </w:r>
    </w:p>
    <w:p w14:paraId="60CD1F0D" w14:textId="77777777" w:rsidR="00B63A0C" w:rsidRPr="00546A2E" w:rsidRDefault="00D75408" w:rsidP="00E01AEC">
      <w:pPr>
        <w:pStyle w:val="ListParagraph"/>
        <w:numPr>
          <w:ilvl w:val="0"/>
          <w:numId w:val="25"/>
        </w:numPr>
        <w:rPr>
          <w:rFonts w:cstheme="minorHAnsi"/>
        </w:rPr>
      </w:pPr>
      <w:r w:rsidRPr="00546A2E">
        <w:rPr>
          <w:rFonts w:cstheme="minorHAnsi"/>
        </w:rPr>
        <w:t xml:space="preserve">be engaged by the Lead Organisation at the commencement date of the grant and for its duration. </w:t>
      </w:r>
    </w:p>
    <w:p w14:paraId="031E96D8" w14:textId="3069AAE0" w:rsidR="00D75408" w:rsidRPr="00546A2E" w:rsidRDefault="00D75408" w:rsidP="003D61F4">
      <w:pPr>
        <w:rPr>
          <w:rFonts w:cstheme="minorHAnsi"/>
        </w:rPr>
      </w:pPr>
      <w:r w:rsidRPr="00546A2E">
        <w:rPr>
          <w:rFonts w:cstheme="minorHAnsi"/>
        </w:rPr>
        <w:t xml:space="preserve">Individuals engaged by the Lead Organisation may be employees, contractors, PhD students, or hold another position such as a statutory appointment or honorary position. If the Lead Organisation intends for the Lead Entrepreneur to be a PhD student, it is essential for the Lead Organisation to ensure that they remain compliant with other requirements relating to PhD students, such as those in the guidelines made for the purposes of Part 2-4 of HESA, currently the </w:t>
      </w:r>
      <w:r w:rsidRPr="00546A2E">
        <w:rPr>
          <w:rFonts w:cstheme="minorHAnsi"/>
          <w:i/>
          <w:iCs/>
        </w:rPr>
        <w:t xml:space="preserve">Commonwealth Scholarship Guidelines (Research) 2017, </w:t>
      </w:r>
      <w:r w:rsidRPr="00546A2E">
        <w:rPr>
          <w:rFonts w:cstheme="minorHAnsi"/>
        </w:rPr>
        <w:t>and the Lead Organisation’s RTP Scholarship Policy if one exists.</w:t>
      </w:r>
    </w:p>
    <w:p w14:paraId="478D85FB" w14:textId="77777777" w:rsidR="00D75408" w:rsidRPr="00546A2E" w:rsidRDefault="00D75408" w:rsidP="00D75408">
      <w:pPr>
        <w:rPr>
          <w:rFonts w:cstheme="minorHAnsi"/>
        </w:rPr>
      </w:pPr>
      <w:r w:rsidRPr="00546A2E">
        <w:rPr>
          <w:rFonts w:cstheme="minorHAnsi"/>
          <w:color w:val="000000" w:themeColor="text1"/>
        </w:rPr>
        <w:t xml:space="preserve">LEs are not required to be engaged by the Lead Organisation at the point of submission of the </w:t>
      </w:r>
      <w:r w:rsidRPr="00546A2E">
        <w:rPr>
          <w:rFonts w:cstheme="minorHAnsi"/>
        </w:rPr>
        <w:t>application</w:t>
      </w:r>
      <w:r w:rsidRPr="00546A2E">
        <w:rPr>
          <w:rFonts w:cstheme="minorHAnsi"/>
          <w:color w:val="000000" w:themeColor="text1"/>
        </w:rPr>
        <w:t xml:space="preserve">. However, they must have a contractual or other formal relationship (that meets the requirements listed above) with the Lead Organisation by the commencement of the project. The </w:t>
      </w:r>
      <w:r w:rsidRPr="00546A2E">
        <w:rPr>
          <w:rFonts w:cstheme="minorHAnsi"/>
        </w:rPr>
        <w:t xml:space="preserve">LE cannot be a PE or CE or sign letters of support on behalf of Partner Organisations or Collaborating Organisations. </w:t>
      </w:r>
    </w:p>
    <w:p w14:paraId="1B59B9CB" w14:textId="77777777" w:rsidR="00D75408" w:rsidRPr="00546A2E" w:rsidRDefault="00D75408" w:rsidP="00986590">
      <w:pPr>
        <w:rPr>
          <w:rFonts w:asciiTheme="majorHAnsi" w:hAnsiTheme="majorHAnsi" w:cstheme="majorHAnsi"/>
          <w:b/>
          <w:bCs/>
          <w:sz w:val="28"/>
          <w:szCs w:val="28"/>
        </w:rPr>
      </w:pPr>
      <w:bookmarkStart w:id="26" w:name="_Toc165316189"/>
      <w:r w:rsidRPr="00546A2E">
        <w:rPr>
          <w:rFonts w:asciiTheme="majorHAnsi" w:hAnsiTheme="majorHAnsi" w:cstheme="majorHAnsi"/>
          <w:b/>
          <w:bCs/>
          <w:sz w:val="28"/>
          <w:szCs w:val="28"/>
        </w:rPr>
        <w:t>Collaborating Entrepreneurs (CEs) must:</w:t>
      </w:r>
      <w:bookmarkEnd w:id="26"/>
    </w:p>
    <w:p w14:paraId="5C394F6D" w14:textId="77777777" w:rsidR="00D75408" w:rsidRPr="00546A2E" w:rsidRDefault="00D75408" w:rsidP="00E01AEC">
      <w:pPr>
        <w:pStyle w:val="ListParagraph"/>
        <w:numPr>
          <w:ilvl w:val="0"/>
          <w:numId w:val="26"/>
        </w:numPr>
        <w:rPr>
          <w:rFonts w:cstheme="minorHAnsi"/>
        </w:rPr>
      </w:pPr>
      <w:r w:rsidRPr="00546A2E">
        <w:rPr>
          <w:rFonts w:cstheme="minorHAnsi"/>
        </w:rPr>
        <w:t>take significant intellectual responsibility for the conception and conduct of the project and for any strategic decisions required in its pursuit and the communication of results</w:t>
      </w:r>
    </w:p>
    <w:p w14:paraId="1DA8E8A8" w14:textId="77777777" w:rsidR="00D75408" w:rsidRPr="00546A2E" w:rsidRDefault="00D75408" w:rsidP="00E01AEC">
      <w:pPr>
        <w:pStyle w:val="ListParagraph"/>
        <w:numPr>
          <w:ilvl w:val="0"/>
          <w:numId w:val="26"/>
        </w:numPr>
        <w:rPr>
          <w:rFonts w:cstheme="minorHAnsi"/>
        </w:rPr>
      </w:pPr>
      <w:r w:rsidRPr="00546A2E">
        <w:rPr>
          <w:rFonts w:cstheme="minorHAnsi"/>
        </w:rPr>
        <w:t>ensure effective supervision, support and mentoring at all times of project personnel, and</w:t>
      </w:r>
    </w:p>
    <w:p w14:paraId="73F2499F" w14:textId="77777777" w:rsidR="00D75408" w:rsidRPr="00546A2E" w:rsidRDefault="00D75408" w:rsidP="00E01AEC">
      <w:pPr>
        <w:pStyle w:val="ListParagraph"/>
        <w:numPr>
          <w:ilvl w:val="0"/>
          <w:numId w:val="26"/>
        </w:numPr>
        <w:rPr>
          <w:rFonts w:cstheme="minorHAnsi"/>
        </w:rPr>
      </w:pPr>
      <w:r w:rsidRPr="00546A2E">
        <w:rPr>
          <w:rFonts w:cstheme="minorHAnsi"/>
        </w:rPr>
        <w:t>be engaged by a Lead or Collaborating Organisation at the commencement date of the grant and for its duration.</w:t>
      </w:r>
    </w:p>
    <w:p w14:paraId="30FF5BBD" w14:textId="4CC7DC00" w:rsidR="00D75408" w:rsidRPr="00546A2E" w:rsidRDefault="00D75408" w:rsidP="00986590">
      <w:pPr>
        <w:rPr>
          <w:rFonts w:asciiTheme="majorHAnsi" w:hAnsiTheme="majorHAnsi" w:cstheme="majorHAnsi"/>
          <w:b/>
          <w:bCs/>
          <w:sz w:val="28"/>
          <w:szCs w:val="28"/>
        </w:rPr>
      </w:pPr>
      <w:bookmarkStart w:id="27" w:name="_Toc165316190"/>
      <w:r w:rsidRPr="00546A2E">
        <w:rPr>
          <w:rFonts w:asciiTheme="majorHAnsi" w:hAnsiTheme="majorHAnsi" w:cstheme="majorHAnsi"/>
          <w:b/>
          <w:bCs/>
          <w:sz w:val="28"/>
          <w:szCs w:val="28"/>
        </w:rPr>
        <w:t>Partner Entrepreneurs (PEs) must:</w:t>
      </w:r>
      <w:bookmarkEnd w:id="27"/>
    </w:p>
    <w:p w14:paraId="4F6F289E" w14:textId="77777777" w:rsidR="00D75408" w:rsidRPr="00546A2E" w:rsidRDefault="00D75408" w:rsidP="00E01AEC">
      <w:pPr>
        <w:pStyle w:val="ListParagraph"/>
        <w:numPr>
          <w:ilvl w:val="0"/>
          <w:numId w:val="27"/>
        </w:numPr>
        <w:rPr>
          <w:rFonts w:cstheme="minorHAnsi"/>
        </w:rPr>
      </w:pPr>
      <w:r w:rsidRPr="00546A2E">
        <w:rPr>
          <w:rFonts w:cstheme="minorHAnsi"/>
        </w:rPr>
        <w:t>take significant intellectual responsibility for the conception and conduct of the project and for any strategic decisions required in its pursuit and the communication of results, and</w:t>
      </w:r>
    </w:p>
    <w:p w14:paraId="76760FC2" w14:textId="77777777" w:rsidR="00D75408" w:rsidRPr="00546A2E" w:rsidRDefault="00D75408" w:rsidP="00E01AEC">
      <w:pPr>
        <w:pStyle w:val="ListParagraph"/>
        <w:numPr>
          <w:ilvl w:val="0"/>
          <w:numId w:val="27"/>
        </w:numPr>
        <w:rPr>
          <w:rFonts w:cstheme="minorHAnsi"/>
        </w:rPr>
      </w:pPr>
      <w:r w:rsidRPr="00546A2E">
        <w:rPr>
          <w:rFonts w:cstheme="minorHAnsi"/>
        </w:rPr>
        <w:t>be employed by a Partner Organisation.</w:t>
      </w:r>
    </w:p>
    <w:p w14:paraId="5FF9DA86" w14:textId="5AD88480" w:rsidR="00D75408" w:rsidRPr="00546A2E" w:rsidRDefault="00D75408" w:rsidP="00D75408">
      <w:pPr>
        <w:pStyle w:val="Heading3"/>
        <w:spacing w:before="0" w:after="240"/>
        <w:rPr>
          <w:rFonts w:cstheme="majorHAnsi"/>
        </w:rPr>
      </w:pPr>
      <w:bookmarkStart w:id="28" w:name="_Toc165316192"/>
      <w:bookmarkStart w:id="29" w:name="_Toc171351184"/>
      <w:r w:rsidRPr="00546A2E">
        <w:rPr>
          <w:rFonts w:cstheme="majorHAnsi"/>
        </w:rPr>
        <w:t>2.6 Technology Readiness Level (TRL)</w:t>
      </w:r>
      <w:bookmarkEnd w:id="28"/>
      <w:bookmarkEnd w:id="29"/>
    </w:p>
    <w:p w14:paraId="0F4141B7" w14:textId="2805BA04" w:rsidR="00D75408" w:rsidRPr="00546A2E" w:rsidRDefault="000F10BE" w:rsidP="00D75408">
      <w:pPr>
        <w:rPr>
          <w:rFonts w:cstheme="minorHAnsi"/>
        </w:rPr>
      </w:pPr>
      <w:r w:rsidRPr="00546A2E">
        <w:rPr>
          <w:rFonts w:eastAsia="Calibri" w:cstheme="minorHAnsi"/>
        </w:rPr>
        <w:t>Projects receiving</w:t>
      </w:r>
      <w:r w:rsidR="00D75408" w:rsidRPr="00546A2E">
        <w:rPr>
          <w:rFonts w:cstheme="minorHAnsi"/>
        </w:rPr>
        <w:t xml:space="preserve"> AEA Ignite</w:t>
      </w:r>
      <w:r w:rsidRPr="00546A2E">
        <w:rPr>
          <w:rFonts w:cstheme="minorHAnsi"/>
        </w:rPr>
        <w:t xml:space="preserve"> funding</w:t>
      </w:r>
      <w:r w:rsidR="00D75408" w:rsidRPr="00546A2E">
        <w:rPr>
          <w:rFonts w:cstheme="minorHAnsi"/>
        </w:rPr>
        <w:t xml:space="preserve"> must aim to show proof </w:t>
      </w:r>
      <w:r w:rsidR="00D75408" w:rsidRPr="00546A2E" w:rsidDel="00CD17A0">
        <w:rPr>
          <w:rFonts w:cstheme="minorHAnsi"/>
        </w:rPr>
        <w:t xml:space="preserve">of </w:t>
      </w:r>
      <w:r w:rsidR="00D75408" w:rsidRPr="00546A2E">
        <w:rPr>
          <w:rFonts w:cstheme="minorHAnsi"/>
        </w:rPr>
        <w:t>concept for a new technology and to work towards developing and testing a prototype of the technology/product in an operational environment, which may include integrating components to develop a working system and trying that out in a simulated context that represents the intended commercial use of the technology.</w:t>
      </w:r>
    </w:p>
    <w:p w14:paraId="5582C6B2" w14:textId="7EBDE3DF" w:rsidR="00D75408" w:rsidRPr="00546A2E" w:rsidRDefault="00D75408" w:rsidP="00D75408">
      <w:pPr>
        <w:rPr>
          <w:rFonts w:cstheme="minorHAnsi"/>
        </w:rPr>
      </w:pPr>
      <w:r w:rsidRPr="00546A2E">
        <w:rPr>
          <w:rFonts w:eastAsia="Calibri" w:cstheme="minorHAnsi"/>
        </w:rPr>
        <w:t>Application</w:t>
      </w:r>
      <w:r w:rsidRPr="00546A2E">
        <w:rPr>
          <w:rFonts w:cstheme="minorHAnsi"/>
        </w:rPr>
        <w:t>s for AEA Ignite must demonstrate alignment to TRL 3, 4 or 5. As a guide, applicants can use the descriptions of TRLs in Appendix A. Projects which anticipate progressing beyond TRL 5 by the end of the grant period will be eligible if they are between TRL 3 to 5 at the commencement of the project.</w:t>
      </w:r>
    </w:p>
    <w:p w14:paraId="150D83DE" w14:textId="20C7D2B5" w:rsidR="00D75408" w:rsidRPr="00546A2E" w:rsidRDefault="00D75408" w:rsidP="00D75408">
      <w:pPr>
        <w:pStyle w:val="Heading3"/>
        <w:spacing w:before="0" w:after="240"/>
        <w:rPr>
          <w:rFonts w:cstheme="majorHAnsi"/>
        </w:rPr>
      </w:pPr>
      <w:bookmarkStart w:id="30" w:name="_Toc171351185"/>
      <w:bookmarkStart w:id="31" w:name="_Toc165316193"/>
      <w:r w:rsidRPr="00546A2E">
        <w:rPr>
          <w:rFonts w:cstheme="majorHAnsi"/>
        </w:rPr>
        <w:t xml:space="preserve">2.7 Alignment with </w:t>
      </w:r>
      <w:r w:rsidR="000B615C">
        <w:rPr>
          <w:rFonts w:eastAsia="Times New Roman"/>
        </w:rPr>
        <w:t>g</w:t>
      </w:r>
      <w:r w:rsidR="00402C3C">
        <w:rPr>
          <w:rFonts w:eastAsia="Times New Roman"/>
        </w:rPr>
        <w:t>overnment identified priority areas</w:t>
      </w:r>
      <w:bookmarkEnd w:id="30"/>
      <w:r w:rsidR="00402C3C">
        <w:rPr>
          <w:rFonts w:eastAsia="Times New Roman"/>
        </w:rPr>
        <w:t xml:space="preserve"> </w:t>
      </w:r>
      <w:bookmarkEnd w:id="31"/>
      <w:r w:rsidRPr="00546A2E">
        <w:rPr>
          <w:rFonts w:cstheme="majorHAnsi"/>
        </w:rPr>
        <w:t xml:space="preserve"> </w:t>
      </w:r>
    </w:p>
    <w:p w14:paraId="42889006" w14:textId="0C1A625C" w:rsidR="00D75408" w:rsidRPr="00546A2E" w:rsidRDefault="00D75408" w:rsidP="00D75408">
      <w:pPr>
        <w:rPr>
          <w:rFonts w:cstheme="minorHAnsi"/>
        </w:rPr>
      </w:pPr>
      <w:r w:rsidRPr="00546A2E">
        <w:rPr>
          <w:rFonts w:cstheme="minorHAnsi"/>
        </w:rPr>
        <w:t xml:space="preserve">Projects must be aligned to </w:t>
      </w:r>
      <w:r w:rsidR="00910DE8" w:rsidRPr="00546A2E">
        <w:rPr>
          <w:rFonts w:cstheme="minorHAnsi"/>
        </w:rPr>
        <w:t xml:space="preserve">at least one of </w:t>
      </w:r>
      <w:r w:rsidR="00402C3C">
        <w:rPr>
          <w:rFonts w:cstheme="minorHAnsi"/>
        </w:rPr>
        <w:t xml:space="preserve">the </w:t>
      </w:r>
      <w:r w:rsidR="000B615C">
        <w:rPr>
          <w:rFonts w:eastAsia="Times New Roman"/>
        </w:rPr>
        <w:t>g</w:t>
      </w:r>
      <w:r w:rsidR="00402C3C">
        <w:rPr>
          <w:rFonts w:eastAsia="Times New Roman"/>
        </w:rPr>
        <w:t>overnment identified priority areas of the economy</w:t>
      </w:r>
      <w:r w:rsidR="000B615C">
        <w:rPr>
          <w:rFonts w:eastAsia="Times New Roman"/>
        </w:rPr>
        <w:t xml:space="preserve">, as </w:t>
      </w:r>
      <w:r w:rsidR="00402C3C">
        <w:rPr>
          <w:rFonts w:eastAsia="Times New Roman"/>
        </w:rPr>
        <w:t xml:space="preserve">outlined in the </w:t>
      </w:r>
      <w:r w:rsidR="00C3562C" w:rsidRPr="005A341F">
        <w:rPr>
          <w:i/>
          <w:iCs/>
        </w:rPr>
        <w:t xml:space="preserve">National Reconstruction Fund Corporation </w:t>
      </w:r>
      <w:r w:rsidR="00C3562C">
        <w:rPr>
          <w:rFonts w:eastAsia="Times New Roman"/>
          <w:i/>
          <w:iCs/>
        </w:rPr>
        <w:t>(</w:t>
      </w:r>
      <w:r w:rsidR="00C3562C" w:rsidRPr="005A341F">
        <w:rPr>
          <w:i/>
          <w:iCs/>
        </w:rPr>
        <w:t>Priority Areas</w:t>
      </w:r>
      <w:r w:rsidR="00C3562C">
        <w:rPr>
          <w:rFonts w:eastAsia="Times New Roman"/>
          <w:i/>
          <w:iCs/>
        </w:rPr>
        <w:t>)</w:t>
      </w:r>
      <w:r w:rsidR="00C3562C" w:rsidRPr="005A341F">
        <w:rPr>
          <w:i/>
          <w:iCs/>
        </w:rPr>
        <w:t xml:space="preserve"> Declaration 2023</w:t>
      </w:r>
      <w:r w:rsidRPr="00546A2E">
        <w:rPr>
          <w:rFonts w:cstheme="minorHAnsi"/>
        </w:rPr>
        <w:t xml:space="preserve">. The Lead Organisation will be expected to articulate how their </w:t>
      </w:r>
      <w:r w:rsidRPr="00546A2E">
        <w:rPr>
          <w:rFonts w:eastAsia="Calibri" w:cstheme="minorHAnsi"/>
        </w:rPr>
        <w:t>application</w:t>
      </w:r>
      <w:r w:rsidRPr="00546A2E">
        <w:rPr>
          <w:rFonts w:cstheme="minorHAnsi"/>
        </w:rPr>
        <w:t xml:space="preserve"> would contribute towards achieving that priority.</w:t>
      </w:r>
    </w:p>
    <w:p w14:paraId="0C0A0EC0" w14:textId="4F2DA0B2" w:rsidR="00D75408" w:rsidRPr="00546A2E" w:rsidRDefault="00D75408" w:rsidP="00D75408">
      <w:pPr>
        <w:pStyle w:val="Heading3"/>
        <w:spacing w:before="0" w:after="240"/>
        <w:rPr>
          <w:rFonts w:cstheme="majorHAnsi"/>
        </w:rPr>
      </w:pPr>
      <w:bookmarkStart w:id="32" w:name="_Toc165316194"/>
      <w:bookmarkStart w:id="33" w:name="_Toc171351186"/>
      <w:r w:rsidRPr="00546A2E">
        <w:rPr>
          <w:rFonts w:cstheme="majorHAnsi"/>
        </w:rPr>
        <w:t>2.8 Intellectual Property (IP)</w:t>
      </w:r>
      <w:bookmarkEnd w:id="32"/>
      <w:bookmarkEnd w:id="33"/>
    </w:p>
    <w:p w14:paraId="78E483AF" w14:textId="77777777" w:rsidR="00D75408" w:rsidRPr="00546A2E" w:rsidRDefault="00D75408" w:rsidP="00D75408">
      <w:pPr>
        <w:rPr>
          <w:rFonts w:cstheme="minorHAnsi"/>
        </w:rPr>
      </w:pPr>
      <w:r w:rsidRPr="00546A2E">
        <w:rPr>
          <w:rFonts w:cstheme="minorHAnsi"/>
        </w:rPr>
        <w:t xml:space="preserve">Lead Organisations must provide details of IP arrangements in their </w:t>
      </w:r>
      <w:r w:rsidRPr="00546A2E">
        <w:rPr>
          <w:rFonts w:eastAsia="Calibri" w:cstheme="minorHAnsi"/>
        </w:rPr>
        <w:t>application</w:t>
      </w:r>
      <w:r w:rsidRPr="00546A2E">
        <w:rPr>
          <w:rFonts w:cstheme="minorHAnsi"/>
        </w:rPr>
        <w:t xml:space="preserve">s. This includes both the use of IP in the project and the proposed ownership rights to IP created by the project. </w:t>
      </w:r>
    </w:p>
    <w:p w14:paraId="719CC9A8" w14:textId="77777777" w:rsidR="00D75408" w:rsidRPr="00546A2E" w:rsidRDefault="00D75408" w:rsidP="00D75408">
      <w:pPr>
        <w:rPr>
          <w:rFonts w:eastAsia="Times New Roman" w:cstheme="minorHAnsi"/>
          <w:color w:val="000000" w:themeColor="text1"/>
          <w:lang w:eastAsia="en-AU"/>
        </w:rPr>
      </w:pPr>
      <w:r w:rsidRPr="00546A2E">
        <w:rPr>
          <w:rFonts w:cstheme="minorHAnsi"/>
        </w:rPr>
        <w:t xml:space="preserve">The Lead Organisation must offer to use the </w:t>
      </w:r>
      <w:hyperlink r:id="rId24">
        <w:r w:rsidRPr="00546A2E">
          <w:rPr>
            <w:rStyle w:val="Hyperlink"/>
            <w:rFonts w:cstheme="minorHAnsi"/>
          </w:rPr>
          <w:t>Higher Education Research Commercialisation Intellectual Property Framework</w:t>
        </w:r>
      </w:hyperlink>
      <w:r w:rsidRPr="00546A2E">
        <w:rPr>
          <w:rFonts w:cstheme="minorHAnsi"/>
        </w:rPr>
        <w:t xml:space="preserve"> (HERC IP)</w:t>
      </w:r>
      <w:r w:rsidRPr="00546A2E">
        <w:rPr>
          <w:rFonts w:eastAsia="Times New Roman" w:cstheme="minorHAnsi"/>
          <w:color w:val="000000" w:themeColor="text1"/>
          <w:lang w:eastAsia="en-AU"/>
        </w:rPr>
        <w:t xml:space="preserve"> when entering into agreements with third parties for activities related to the project funded by the Ignite grant and indicate to such third parties the successful Lead Organisation’s preference to use the HERC IP Framework. </w:t>
      </w:r>
    </w:p>
    <w:p w14:paraId="26F12041" w14:textId="77777777" w:rsidR="00D75408" w:rsidRPr="00546A2E" w:rsidRDefault="00D75408" w:rsidP="00D75408">
      <w:pPr>
        <w:rPr>
          <w:rFonts w:cstheme="minorHAnsi"/>
        </w:rPr>
      </w:pPr>
      <w:r w:rsidRPr="00546A2E">
        <w:rPr>
          <w:rFonts w:cstheme="minorHAnsi"/>
        </w:rPr>
        <w:t>The Lead Organisation and their project partners must negotiate arrangements and procedures for using and handling all IP created through the project, in a manner that maximises the benefits to Australia and the partners. These arrangements may include the allocation of IP rights, or of the income from IP, between the Lead Organisation and their partners.</w:t>
      </w:r>
    </w:p>
    <w:p w14:paraId="0B6F1896" w14:textId="77777777" w:rsidR="00D75408" w:rsidRPr="00546A2E" w:rsidRDefault="00D75408" w:rsidP="00D75408">
      <w:pPr>
        <w:rPr>
          <w:rFonts w:cstheme="minorHAnsi"/>
        </w:rPr>
      </w:pPr>
      <w:r w:rsidRPr="00546A2E">
        <w:rPr>
          <w:rFonts w:cstheme="minorHAnsi"/>
        </w:rPr>
        <w:t xml:space="preserve">The Lead Organisation must warrant their ownership of and access to, or the beneficial use of, any IP necessary to carry out the project. The department does not claim ownership of any IP in an </w:t>
      </w:r>
      <w:r w:rsidRPr="00546A2E">
        <w:rPr>
          <w:rFonts w:eastAsia="Calibri" w:cstheme="minorHAnsi"/>
        </w:rPr>
        <w:t>application</w:t>
      </w:r>
      <w:r w:rsidRPr="00546A2E">
        <w:rPr>
          <w:rFonts w:cstheme="minorHAnsi"/>
        </w:rPr>
        <w:t xml:space="preserve"> or in any research arising from a project. </w:t>
      </w:r>
    </w:p>
    <w:p w14:paraId="16515000" w14:textId="77777777" w:rsidR="00D75408" w:rsidRPr="00546A2E" w:rsidRDefault="00D75408" w:rsidP="007D391D">
      <w:pPr>
        <w:pStyle w:val="Heading2"/>
      </w:pPr>
      <w:bookmarkStart w:id="34" w:name="_Toc165316195"/>
      <w:bookmarkStart w:id="35" w:name="_Toc171351187"/>
      <w:r w:rsidRPr="00546A2E">
        <w:t>3. What the grant money can be used for</w:t>
      </w:r>
      <w:bookmarkEnd w:id="34"/>
      <w:bookmarkEnd w:id="35"/>
    </w:p>
    <w:p w14:paraId="58215DEB" w14:textId="01E4D3BD" w:rsidR="00C478E9" w:rsidRPr="00546A2E" w:rsidRDefault="00C478E9" w:rsidP="003D61F4">
      <w:pPr>
        <w:pStyle w:val="Heading3"/>
      </w:pPr>
      <w:bookmarkStart w:id="36" w:name="_Toc171351188"/>
      <w:r w:rsidRPr="00546A2E">
        <w:t>3.1 Eligible grant activities</w:t>
      </w:r>
      <w:bookmarkEnd w:id="36"/>
    </w:p>
    <w:p w14:paraId="665690C6" w14:textId="0504E75D" w:rsidR="00C478E9" w:rsidRPr="00546A2E" w:rsidRDefault="00C478E9" w:rsidP="00C478E9">
      <w:r w:rsidRPr="00546A2E">
        <w:t>To be eligible for funding under the program, grant activities must:</w:t>
      </w:r>
    </w:p>
    <w:p w14:paraId="42D6CD0E" w14:textId="6B3C1566" w:rsidR="00C478E9" w:rsidRPr="00546A2E" w:rsidRDefault="00C478E9" w:rsidP="00C478E9">
      <w:pPr>
        <w:pStyle w:val="ListParagraph"/>
        <w:numPr>
          <w:ilvl w:val="0"/>
          <w:numId w:val="77"/>
        </w:numPr>
        <w:rPr>
          <w:rFonts w:cstheme="minorHAnsi"/>
        </w:rPr>
      </w:pPr>
      <w:r w:rsidRPr="00546A2E">
        <w:rPr>
          <w:rFonts w:cstheme="minorHAnsi"/>
        </w:rPr>
        <w:t xml:space="preserve">demonstrate </w:t>
      </w:r>
      <w:r w:rsidR="00A00522" w:rsidRPr="00546A2E">
        <w:rPr>
          <w:rFonts w:cstheme="minorHAnsi"/>
        </w:rPr>
        <w:t>alignment with the</w:t>
      </w:r>
      <w:r w:rsidRPr="00546A2E">
        <w:rPr>
          <w:rFonts w:cstheme="minorHAnsi"/>
        </w:rPr>
        <w:t xml:space="preserve"> </w:t>
      </w:r>
      <w:r w:rsidR="00B44F95">
        <w:rPr>
          <w:rFonts w:cstheme="minorHAnsi"/>
        </w:rPr>
        <w:t>government identified</w:t>
      </w:r>
      <w:r w:rsidR="00A00522" w:rsidRPr="00546A2E">
        <w:rPr>
          <w:rFonts w:cstheme="minorHAnsi"/>
        </w:rPr>
        <w:t xml:space="preserve"> </w:t>
      </w:r>
      <w:r w:rsidRPr="00546A2E">
        <w:rPr>
          <w:rFonts w:cstheme="minorHAnsi"/>
        </w:rPr>
        <w:t xml:space="preserve">priority areas referred to in section 1.1 </w:t>
      </w:r>
    </w:p>
    <w:p w14:paraId="23EF597C" w14:textId="77777777" w:rsidR="00C478E9" w:rsidRPr="00546A2E" w:rsidRDefault="00C478E9" w:rsidP="00C478E9">
      <w:pPr>
        <w:pStyle w:val="ListParagraph"/>
        <w:numPr>
          <w:ilvl w:val="0"/>
          <w:numId w:val="77"/>
        </w:numPr>
        <w:rPr>
          <w:rFonts w:cstheme="minorHAnsi"/>
        </w:rPr>
      </w:pPr>
      <w:r w:rsidRPr="00546A2E">
        <w:rPr>
          <w:rFonts w:cstheme="minorHAnsi"/>
        </w:rPr>
        <w:t xml:space="preserve">demonstrate alignment to TRL 3, 4 or 5, and progress within the TRL during the life of the project. </w:t>
      </w:r>
    </w:p>
    <w:p w14:paraId="3D443D4B" w14:textId="06E540B0" w:rsidR="00C478E9" w:rsidRPr="00546A2E" w:rsidRDefault="00C478E9" w:rsidP="00C478E9">
      <w:pPr>
        <w:pStyle w:val="ListParagraph"/>
        <w:numPr>
          <w:ilvl w:val="1"/>
          <w:numId w:val="77"/>
        </w:numPr>
        <w:rPr>
          <w:rFonts w:cstheme="minorHAnsi"/>
        </w:rPr>
      </w:pPr>
      <w:r w:rsidRPr="00546A2E">
        <w:rPr>
          <w:rFonts w:cstheme="minorHAnsi"/>
        </w:rPr>
        <w:t>There is no expectation that all projects will progress to a higher TRL by completion of the grant activity</w:t>
      </w:r>
    </w:p>
    <w:p w14:paraId="7D50B7BA" w14:textId="1B9EA84A" w:rsidR="00B16D3C" w:rsidRPr="00546A2E" w:rsidRDefault="00B16D3C" w:rsidP="00B16D3C">
      <w:pPr>
        <w:pStyle w:val="ListParagraph"/>
        <w:numPr>
          <w:ilvl w:val="0"/>
          <w:numId w:val="77"/>
        </w:numPr>
        <w:rPr>
          <w:rFonts w:cstheme="minorHAnsi"/>
        </w:rPr>
      </w:pPr>
      <w:r w:rsidRPr="00546A2E">
        <w:rPr>
          <w:rFonts w:cstheme="minorHAnsi"/>
        </w:rPr>
        <w:t>Include one, and only one, Lead Entrepreneur employed by the Lead Organisation that commits to work on the project for a minimum of 0.5 FTE over the grant period</w:t>
      </w:r>
    </w:p>
    <w:p w14:paraId="1CA54EC9" w14:textId="59560AA3" w:rsidR="00B16D3C" w:rsidRPr="00546A2E" w:rsidRDefault="00B16D3C" w:rsidP="00B16D3C">
      <w:pPr>
        <w:pStyle w:val="ListParagraph"/>
        <w:numPr>
          <w:ilvl w:val="0"/>
          <w:numId w:val="77"/>
        </w:numPr>
        <w:rPr>
          <w:rFonts w:cstheme="minorHAnsi"/>
        </w:rPr>
      </w:pPr>
      <w:r w:rsidRPr="00546A2E">
        <w:rPr>
          <w:rFonts w:cstheme="minorHAnsi"/>
        </w:rPr>
        <w:t xml:space="preserve">Include a minimum contribution of at least 10 per cent of the total </w:t>
      </w:r>
      <w:r w:rsidR="00B63A0C" w:rsidRPr="00546A2E">
        <w:rPr>
          <w:rFonts w:cstheme="minorHAnsi"/>
        </w:rPr>
        <w:t xml:space="preserve">grant </w:t>
      </w:r>
      <w:r w:rsidRPr="00546A2E">
        <w:rPr>
          <w:rFonts w:cstheme="minorHAnsi"/>
        </w:rPr>
        <w:t>funding requested in cash and/or in</w:t>
      </w:r>
      <w:r w:rsidRPr="00546A2E">
        <w:rPr>
          <w:rFonts w:cstheme="minorHAnsi"/>
        </w:rPr>
        <w:noBreakHyphen/>
        <w:t>kind support</w:t>
      </w:r>
      <w:r w:rsidR="0070606D">
        <w:rPr>
          <w:rFonts w:cstheme="minorHAnsi"/>
        </w:rPr>
        <w:t xml:space="preserve"> from both the Lead and Partner Organisations.</w:t>
      </w:r>
      <w:r w:rsidRPr="00546A2E">
        <w:rPr>
          <w:rFonts w:cstheme="minorHAnsi"/>
        </w:rPr>
        <w:t>.</w:t>
      </w:r>
    </w:p>
    <w:p w14:paraId="0CCC445F" w14:textId="3F62321B" w:rsidR="00B16D3C" w:rsidRPr="00546A2E" w:rsidRDefault="00B16D3C" w:rsidP="00B16D3C">
      <w:pPr>
        <w:pStyle w:val="ListParagraph"/>
        <w:numPr>
          <w:ilvl w:val="0"/>
          <w:numId w:val="77"/>
        </w:numPr>
        <w:rPr>
          <w:rFonts w:cstheme="minorHAnsi"/>
        </w:rPr>
      </w:pPr>
      <w:r w:rsidRPr="00546A2E">
        <w:rPr>
          <w:rFonts w:cstheme="minorHAnsi"/>
        </w:rPr>
        <w:t xml:space="preserve">If seeking $200,000 or more in grant funding, must identify and cost at least </w:t>
      </w:r>
      <w:r w:rsidR="000F3099">
        <w:rPr>
          <w:rFonts w:cstheme="minorHAnsi"/>
        </w:rPr>
        <w:t>2</w:t>
      </w:r>
      <w:r w:rsidR="000F3099" w:rsidRPr="00546A2E">
        <w:rPr>
          <w:rFonts w:cstheme="minorHAnsi"/>
        </w:rPr>
        <w:t xml:space="preserve"> </w:t>
      </w:r>
      <w:r w:rsidRPr="00546A2E">
        <w:rPr>
          <w:rFonts w:cstheme="minorHAnsi"/>
        </w:rPr>
        <w:t xml:space="preserve">phases of work and provide a description in the Budget Explanation of the application form in RMS (further information on this can be found in the </w:t>
      </w:r>
      <w:r w:rsidRPr="00546A2E">
        <w:rPr>
          <w:rFonts w:cstheme="minorHAnsi"/>
          <w:i/>
          <w:iCs/>
        </w:rPr>
        <w:t>Applicant’s Guide</w:t>
      </w:r>
      <w:r w:rsidRPr="00546A2E">
        <w:rPr>
          <w:rFonts w:cstheme="minorHAnsi"/>
        </w:rPr>
        <w:t>)</w:t>
      </w:r>
    </w:p>
    <w:p w14:paraId="1367B1B4" w14:textId="3528FDF7" w:rsidR="00B16D3C" w:rsidRPr="00546A2E" w:rsidRDefault="00B16D3C" w:rsidP="00B16D3C">
      <w:pPr>
        <w:pStyle w:val="ListParagraph"/>
        <w:numPr>
          <w:ilvl w:val="0"/>
          <w:numId w:val="77"/>
        </w:numPr>
        <w:rPr>
          <w:rFonts w:cstheme="minorHAnsi"/>
        </w:rPr>
      </w:pPr>
      <w:r w:rsidRPr="00546A2E">
        <w:rPr>
          <w:rFonts w:cstheme="minorHAnsi"/>
        </w:rPr>
        <w:t xml:space="preserve">be completed within </w:t>
      </w:r>
      <w:r w:rsidR="008834D3">
        <w:rPr>
          <w:rFonts w:cstheme="minorHAnsi"/>
        </w:rPr>
        <w:t xml:space="preserve">3 </w:t>
      </w:r>
      <w:r w:rsidRPr="00546A2E">
        <w:rPr>
          <w:rFonts w:cstheme="minorHAnsi"/>
        </w:rPr>
        <w:t>to 12 months of the project’s commencement date (note: this only applies to the primary project activity).</w:t>
      </w:r>
    </w:p>
    <w:p w14:paraId="25FC9519" w14:textId="39094ECB" w:rsidR="00B16D3C" w:rsidRPr="00546A2E" w:rsidRDefault="00B16D3C" w:rsidP="003D61F4">
      <w:pPr>
        <w:rPr>
          <w:rFonts w:cstheme="minorHAnsi"/>
        </w:rPr>
      </w:pPr>
      <w:r w:rsidRPr="00546A2E">
        <w:rPr>
          <w:rFonts w:cstheme="minorHAnsi"/>
        </w:rPr>
        <w:t>Note: Applications will not be considered eligible for funding if they do not meet all the above criteria.</w:t>
      </w:r>
    </w:p>
    <w:p w14:paraId="4876DD53" w14:textId="55DBD999" w:rsidR="00D75408" w:rsidRPr="00546A2E" w:rsidRDefault="00D75408" w:rsidP="00D75408">
      <w:pPr>
        <w:pStyle w:val="Heading3"/>
        <w:spacing w:before="0" w:after="240"/>
        <w:rPr>
          <w:rFonts w:cstheme="majorHAnsi"/>
        </w:rPr>
      </w:pPr>
      <w:bookmarkStart w:id="37" w:name="_Toc165316196"/>
      <w:bookmarkStart w:id="38" w:name="_Toc171351189"/>
      <w:r w:rsidRPr="00546A2E">
        <w:rPr>
          <w:rFonts w:cstheme="majorHAnsi"/>
        </w:rPr>
        <w:t>3</w:t>
      </w:r>
      <w:r w:rsidRPr="00546A2E" w:rsidDel="006378A5">
        <w:rPr>
          <w:rFonts w:cstheme="majorHAnsi"/>
        </w:rPr>
        <w:t>.</w:t>
      </w:r>
      <w:r w:rsidR="00B16D3C" w:rsidRPr="00546A2E">
        <w:rPr>
          <w:rFonts w:cstheme="majorHAnsi"/>
        </w:rPr>
        <w:t>2</w:t>
      </w:r>
      <w:r w:rsidRPr="00546A2E" w:rsidDel="006378A5">
        <w:rPr>
          <w:rFonts w:cstheme="majorHAnsi"/>
        </w:rPr>
        <w:t xml:space="preserve"> Eligible </w:t>
      </w:r>
      <w:r w:rsidRPr="00546A2E">
        <w:rPr>
          <w:rFonts w:cstheme="majorHAnsi"/>
        </w:rPr>
        <w:t>expenditure</w:t>
      </w:r>
      <w:bookmarkEnd w:id="37"/>
      <w:bookmarkEnd w:id="38"/>
      <w:r w:rsidRPr="00546A2E">
        <w:rPr>
          <w:rFonts w:cstheme="majorHAnsi"/>
        </w:rPr>
        <w:t xml:space="preserve"> </w:t>
      </w:r>
    </w:p>
    <w:p w14:paraId="1315A461" w14:textId="0A1891D0" w:rsidR="00D75408" w:rsidRPr="00546A2E" w:rsidRDefault="00D75408" w:rsidP="00D75408">
      <w:pPr>
        <w:rPr>
          <w:rFonts w:cstheme="minorHAnsi"/>
        </w:rPr>
      </w:pPr>
      <w:r w:rsidRPr="00546A2E">
        <w:rPr>
          <w:rFonts w:cstheme="minorHAnsi"/>
        </w:rPr>
        <w:t>The Lead Organisation can only spend the grant on eligible expenditure incurred on an agreed project as</w:t>
      </w:r>
      <w:r w:rsidRPr="00546A2E">
        <w:rPr>
          <w:rFonts w:eastAsia="Calibri" w:cstheme="minorHAnsi"/>
          <w:kern w:val="2"/>
          <w14:ligatures w14:val="standardContextual"/>
        </w:rPr>
        <w:t xml:space="preserve"> defined in </w:t>
      </w:r>
      <w:r w:rsidR="00705C64" w:rsidRPr="00546A2E">
        <w:rPr>
          <w:rFonts w:eastAsia="Calibri" w:cstheme="minorHAnsi"/>
          <w:kern w:val="2"/>
          <w14:ligatures w14:val="standardContextual"/>
        </w:rPr>
        <w:t>the</w:t>
      </w:r>
      <w:r w:rsidRPr="00546A2E">
        <w:rPr>
          <w:rFonts w:eastAsia="Calibri" w:cstheme="minorHAnsi"/>
          <w:kern w:val="2"/>
          <w14:ligatures w14:val="standardContextual"/>
        </w:rPr>
        <w:t xml:space="preserve"> Conditions of Grant</w:t>
      </w:r>
      <w:r w:rsidR="00705C64" w:rsidRPr="00546A2E">
        <w:rPr>
          <w:rFonts w:eastAsia="Calibri" w:cstheme="minorHAnsi"/>
          <w:kern w:val="2"/>
          <w14:ligatures w14:val="standardContextual"/>
        </w:rPr>
        <w:t xml:space="preserve"> (CoG)</w:t>
      </w:r>
      <w:r w:rsidRPr="00546A2E">
        <w:rPr>
          <w:rFonts w:eastAsia="Calibri" w:cstheme="minorHAnsi"/>
          <w:kern w:val="2"/>
          <w14:ligatures w14:val="standardContextual"/>
        </w:rPr>
        <w:t>. </w:t>
      </w:r>
      <w:r w:rsidRPr="00546A2E">
        <w:rPr>
          <w:rFonts w:cstheme="minorHAnsi"/>
        </w:rPr>
        <w:t xml:space="preserve"> Not all expenditure spent on the Lead Organisation’s project may be eligible for grant funding. The Program Delegate makes the final decision on what is eligible expenditure and may provide additional guidance on eligible expenditure where required.</w:t>
      </w:r>
    </w:p>
    <w:p w14:paraId="404FCDF1" w14:textId="77777777" w:rsidR="00D75408" w:rsidRPr="00546A2E" w:rsidRDefault="00D75408" w:rsidP="00D75408">
      <w:pPr>
        <w:pStyle w:val="paragraph"/>
        <w:spacing w:before="0" w:beforeAutospacing="0" w:after="240" w:afterAutospacing="0" w:line="259" w:lineRule="auto"/>
        <w:textAlignment w:val="baseline"/>
        <w:rPr>
          <w:rStyle w:val="normaltextrun"/>
          <w:rFonts w:asciiTheme="minorHAnsi" w:hAnsiTheme="minorHAnsi" w:cstheme="minorHAnsi"/>
          <w:sz w:val="22"/>
          <w:szCs w:val="22"/>
        </w:rPr>
      </w:pPr>
      <w:r w:rsidRPr="00546A2E">
        <w:rPr>
          <w:rFonts w:asciiTheme="minorHAnsi" w:hAnsiTheme="minorHAnsi" w:cstheme="minorHAnsi"/>
          <w:sz w:val="22"/>
          <w:szCs w:val="22"/>
        </w:rPr>
        <w:t xml:space="preserve">Budgets should be realistic, accurate and feasible in relation to the nature of the project. </w:t>
      </w:r>
      <w:r w:rsidRPr="00546A2E">
        <w:rPr>
          <w:rStyle w:val="normaltextrun"/>
          <w:rFonts w:asciiTheme="minorHAnsi" w:hAnsiTheme="minorHAnsi" w:cstheme="minorHAnsi"/>
          <w:sz w:val="22"/>
          <w:szCs w:val="22"/>
        </w:rPr>
        <w:t>To be eligible, expenditure must be:</w:t>
      </w:r>
      <w:r w:rsidRPr="00546A2E">
        <w:rPr>
          <w:rStyle w:val="eop"/>
          <w:rFonts w:asciiTheme="minorHAnsi" w:hAnsiTheme="minorHAnsi" w:cstheme="minorHAnsi"/>
          <w:sz w:val="22"/>
          <w:szCs w:val="22"/>
        </w:rPr>
        <w:t> </w:t>
      </w:r>
    </w:p>
    <w:p w14:paraId="509C72F0" w14:textId="77777777" w:rsidR="00D75408" w:rsidRPr="00546A2E" w:rsidRDefault="00D75408" w:rsidP="00E01AEC">
      <w:pPr>
        <w:pStyle w:val="paragraph"/>
        <w:numPr>
          <w:ilvl w:val="0"/>
          <w:numId w:val="39"/>
        </w:numPr>
        <w:spacing w:before="0" w:beforeAutospacing="0" w:after="240" w:afterAutospacing="0" w:line="259" w:lineRule="auto"/>
        <w:ind w:firstLine="0"/>
        <w:contextualSpacing/>
        <w:textAlignment w:val="baseline"/>
        <w:rPr>
          <w:rStyle w:val="normaltextrun"/>
          <w:rFonts w:asciiTheme="minorHAnsi" w:hAnsiTheme="minorHAnsi" w:cstheme="minorHAnsi"/>
          <w:sz w:val="22"/>
          <w:szCs w:val="22"/>
        </w:rPr>
      </w:pPr>
      <w:r w:rsidRPr="00546A2E">
        <w:rPr>
          <w:rStyle w:val="normaltextrun"/>
          <w:rFonts w:asciiTheme="minorHAnsi" w:hAnsiTheme="minorHAnsi" w:cstheme="minorHAnsi"/>
          <w:sz w:val="22"/>
          <w:szCs w:val="22"/>
        </w:rPr>
        <w:t>a direct cost of the project, or</w:t>
      </w:r>
    </w:p>
    <w:p w14:paraId="1CF2399B" w14:textId="77777777" w:rsidR="00D75408" w:rsidRPr="00546A2E" w:rsidRDefault="00D75408" w:rsidP="00E01AEC">
      <w:pPr>
        <w:pStyle w:val="paragraph"/>
        <w:numPr>
          <w:ilvl w:val="0"/>
          <w:numId w:val="39"/>
        </w:numPr>
        <w:spacing w:before="0" w:beforeAutospacing="0" w:after="240" w:afterAutospacing="0" w:line="259" w:lineRule="auto"/>
        <w:ind w:firstLine="0"/>
        <w:contextualSpacing/>
        <w:textAlignment w:val="baseline"/>
        <w:rPr>
          <w:rFonts w:asciiTheme="minorHAnsi" w:hAnsiTheme="minorHAnsi" w:cstheme="minorHAnsi"/>
          <w:sz w:val="22"/>
          <w:szCs w:val="22"/>
        </w:rPr>
      </w:pPr>
      <w:r w:rsidRPr="00546A2E">
        <w:rPr>
          <w:rStyle w:val="normaltextrun"/>
          <w:rFonts w:asciiTheme="minorHAnsi" w:hAnsiTheme="minorHAnsi" w:cstheme="minorHAnsi"/>
          <w:sz w:val="22"/>
          <w:szCs w:val="22"/>
        </w:rPr>
        <w:t>incurred for required project audit activities.</w:t>
      </w:r>
    </w:p>
    <w:p w14:paraId="1398AFAD" w14:textId="77777777" w:rsidR="00D75408" w:rsidRPr="00546A2E" w:rsidRDefault="00D75408" w:rsidP="00D75408">
      <w:pPr>
        <w:rPr>
          <w:rFonts w:cstheme="minorHAnsi"/>
        </w:rPr>
      </w:pPr>
      <w:r w:rsidRPr="00546A2E">
        <w:rPr>
          <w:rFonts w:cstheme="minorHAnsi"/>
        </w:rPr>
        <w:t>Eligible expenditure items may include:</w:t>
      </w:r>
    </w:p>
    <w:p w14:paraId="63983472" w14:textId="77777777" w:rsidR="00D75408" w:rsidRPr="00546A2E" w:rsidRDefault="00D75408" w:rsidP="00E77B29">
      <w:pPr>
        <w:pStyle w:val="ListParagraph"/>
        <w:numPr>
          <w:ilvl w:val="0"/>
          <w:numId w:val="28"/>
        </w:numPr>
        <w:ind w:hanging="357"/>
        <w:rPr>
          <w:rFonts w:cstheme="minorHAnsi"/>
        </w:rPr>
      </w:pPr>
      <w:r w:rsidRPr="00546A2E">
        <w:rPr>
          <w:rFonts w:cstheme="minorHAnsi"/>
          <w:b/>
          <w:bCs/>
        </w:rPr>
        <w:t>Personnel,</w:t>
      </w:r>
      <w:r w:rsidRPr="00546A2E">
        <w:rPr>
          <w:rFonts w:cstheme="minorHAnsi"/>
        </w:rPr>
        <w:t xml:space="preserve"> including:</w:t>
      </w:r>
    </w:p>
    <w:p w14:paraId="6120E6E2" w14:textId="77777777" w:rsidR="00D75408" w:rsidRPr="00546A2E" w:rsidRDefault="00D75408" w:rsidP="00E01AEC">
      <w:pPr>
        <w:pStyle w:val="ListBullet"/>
        <w:numPr>
          <w:ilvl w:val="0"/>
          <w:numId w:val="48"/>
        </w:numPr>
        <w:spacing w:after="240"/>
        <w:ind w:hanging="357"/>
        <w:rPr>
          <w:rFonts w:cstheme="minorHAnsi"/>
        </w:rPr>
      </w:pPr>
      <w:r w:rsidRPr="00546A2E">
        <w:rPr>
          <w:rFonts w:cstheme="minorHAnsi"/>
        </w:rPr>
        <w:t>salaries and on-costs for personnel directly employed for the project activities (this should be calculated on a pro-rata basis relative to their time commitment using the formula detailed below). The Lead Organisation may increase eligible salary costs by an additional 30 per cent allowance to cover on-costs such as employer paid superannuation, payroll tax, workers compensation insurance, and overheads such as office rent and the provision of computers</w:t>
      </w:r>
      <w:bookmarkStart w:id="39" w:name="OLE_LINK17"/>
      <w:bookmarkStart w:id="40" w:name="OLE_LINK16"/>
      <w:bookmarkEnd w:id="39"/>
      <w:bookmarkEnd w:id="40"/>
    </w:p>
    <w:p w14:paraId="46465467" w14:textId="77777777" w:rsidR="00D75408" w:rsidRPr="00546A2E" w:rsidRDefault="00D75408" w:rsidP="00E01AEC">
      <w:pPr>
        <w:pStyle w:val="ListBullet"/>
        <w:numPr>
          <w:ilvl w:val="0"/>
          <w:numId w:val="48"/>
        </w:numPr>
        <w:spacing w:after="240"/>
        <w:ind w:hanging="357"/>
        <w:rPr>
          <w:rFonts w:cstheme="minorHAnsi"/>
        </w:rPr>
      </w:pPr>
      <w:r w:rsidRPr="00546A2E">
        <w:rPr>
          <w:rFonts w:cstheme="minorHAnsi"/>
        </w:rPr>
        <w:t>paying assistance to research students for the duration of the grant</w:t>
      </w:r>
    </w:p>
    <w:p w14:paraId="1320C744" w14:textId="77777777" w:rsidR="00D75408" w:rsidRPr="00546A2E" w:rsidRDefault="00D75408" w:rsidP="00E01AEC">
      <w:pPr>
        <w:pStyle w:val="ListBullet"/>
        <w:numPr>
          <w:ilvl w:val="0"/>
          <w:numId w:val="48"/>
        </w:numPr>
        <w:spacing w:after="240"/>
        <w:rPr>
          <w:rFonts w:cstheme="minorHAnsi"/>
        </w:rPr>
      </w:pPr>
      <w:r w:rsidRPr="00546A2E">
        <w:rPr>
          <w:rFonts w:cstheme="minorHAnsi"/>
        </w:rPr>
        <w:t>backfilling (teaching relief) costs for academic staff who are assigned to the project</w:t>
      </w:r>
    </w:p>
    <w:p w14:paraId="3EBAF287" w14:textId="37B856E3" w:rsidR="00160BC8" w:rsidRPr="00546A2E" w:rsidRDefault="00D75408" w:rsidP="00E01AEC">
      <w:pPr>
        <w:pStyle w:val="ListBullet"/>
        <w:numPr>
          <w:ilvl w:val="0"/>
          <w:numId w:val="48"/>
        </w:numPr>
        <w:spacing w:after="40" w:line="276" w:lineRule="auto"/>
        <w:rPr>
          <w:rFonts w:cstheme="minorHAnsi"/>
        </w:rPr>
      </w:pPr>
      <w:r w:rsidRPr="00546A2E">
        <w:rPr>
          <w:rFonts w:cstheme="minorHAnsi"/>
        </w:rPr>
        <w:t xml:space="preserve">Lead Organisations should </w:t>
      </w:r>
      <w:r w:rsidR="00781602" w:rsidRPr="00546A2E">
        <w:rPr>
          <w:rFonts w:cstheme="minorHAnsi"/>
        </w:rPr>
        <w:t>make clear the intention</w:t>
      </w:r>
      <w:r w:rsidR="00160BC8" w:rsidRPr="00546A2E">
        <w:rPr>
          <w:rFonts w:cstheme="minorHAnsi"/>
        </w:rPr>
        <w:t xml:space="preserve"> to supplement project staff salaries through</w:t>
      </w:r>
      <w:r w:rsidR="00781602" w:rsidRPr="00546A2E">
        <w:rPr>
          <w:rFonts w:cstheme="minorHAnsi"/>
        </w:rPr>
        <w:t xml:space="preserve"> grant funding</w:t>
      </w:r>
      <w:r w:rsidR="00160BC8" w:rsidRPr="00546A2E">
        <w:rPr>
          <w:rFonts w:cstheme="minorHAnsi"/>
        </w:rPr>
        <w:t xml:space="preserve"> including intended ratio.</w:t>
      </w:r>
    </w:p>
    <w:p w14:paraId="57B101EE" w14:textId="7102EF64" w:rsidR="00D75408" w:rsidRPr="00546A2E" w:rsidRDefault="00160BC8" w:rsidP="00160BC8">
      <w:pPr>
        <w:pStyle w:val="ListBullet"/>
        <w:numPr>
          <w:ilvl w:val="1"/>
          <w:numId w:val="48"/>
        </w:numPr>
        <w:spacing w:after="40" w:line="276" w:lineRule="auto"/>
        <w:rPr>
          <w:rFonts w:cstheme="minorHAnsi"/>
        </w:rPr>
      </w:pPr>
      <w:r w:rsidRPr="00546A2E">
        <w:rPr>
          <w:rFonts w:cstheme="minorHAnsi"/>
        </w:rPr>
        <w:t xml:space="preserve">Lead Organisations should </w:t>
      </w:r>
      <w:r w:rsidR="00D75408" w:rsidRPr="00546A2E">
        <w:rPr>
          <w:rFonts w:cstheme="minorHAnsi"/>
        </w:rPr>
        <w:t>calculate eligible salary costs using the formula below:</w:t>
      </w:r>
      <w:r w:rsidRPr="00546A2E">
        <w:rPr>
          <w:rFonts w:cstheme="minorHAnsi"/>
        </w:rPr>
        <w:t xml:space="preserve"> </w:t>
      </w:r>
      <m:oMath>
        <m:r>
          <w:rPr>
            <w:rFonts w:ascii="Cambria Math" w:hAnsi="Cambria Math" w:cstheme="minorHAnsi"/>
            <w:sz w:val="18"/>
            <w:szCs w:val="18"/>
          </w:rPr>
          <m:t>Eligible Salary Costs=Annual Salary Package ×</m:t>
        </m:r>
        <m:f>
          <m:fPr>
            <m:ctrlPr>
              <w:rPr>
                <w:rFonts w:ascii="Cambria Math" w:hAnsi="Cambria Math" w:cstheme="minorHAnsi"/>
                <w:i/>
                <w:sz w:val="18"/>
                <w:szCs w:val="18"/>
              </w:rPr>
            </m:ctrlPr>
          </m:fPr>
          <m:num>
            <m:r>
              <w:rPr>
                <w:rFonts w:ascii="Cambria Math" w:hAnsi="Cambria Math" w:cstheme="minorHAnsi"/>
                <w:sz w:val="18"/>
                <w:szCs w:val="18"/>
              </w:rPr>
              <m:t>Weeks Spent on Project</m:t>
            </m:r>
          </m:num>
          <m:den>
            <m:r>
              <w:rPr>
                <w:rFonts w:ascii="Cambria Math" w:hAnsi="Cambria Math" w:cstheme="minorHAnsi"/>
                <w:sz w:val="18"/>
                <w:szCs w:val="18"/>
              </w:rPr>
              <m:t>52 Weeks</m:t>
            </m:r>
          </m:den>
        </m:f>
        <m:r>
          <w:rPr>
            <w:rFonts w:ascii="Cambria Math" w:hAnsi="Cambria Math" w:cstheme="minorHAnsi"/>
            <w:sz w:val="18"/>
            <w:szCs w:val="18"/>
          </w:rPr>
          <m:t xml:space="preserve"> ×Percentage of Time Spent on Project</m:t>
        </m:r>
      </m:oMath>
    </w:p>
    <w:p w14:paraId="3CA3F47B" w14:textId="77777777" w:rsidR="00D75408" w:rsidRPr="00546A2E" w:rsidRDefault="00D75408" w:rsidP="00E01AEC">
      <w:pPr>
        <w:pStyle w:val="ListParagraph"/>
        <w:numPr>
          <w:ilvl w:val="0"/>
          <w:numId w:val="28"/>
        </w:numPr>
        <w:ind w:hanging="357"/>
        <w:rPr>
          <w:rFonts w:cstheme="minorHAnsi"/>
        </w:rPr>
      </w:pPr>
      <w:r w:rsidRPr="00546A2E">
        <w:rPr>
          <w:rFonts w:cstheme="minorHAnsi"/>
          <w:b/>
          <w:bCs/>
        </w:rPr>
        <w:t>Expert services</w:t>
      </w:r>
      <w:r w:rsidRPr="00546A2E">
        <w:rPr>
          <w:rFonts w:cstheme="minorHAnsi"/>
        </w:rPr>
        <w:t xml:space="preserve"> of a third party directly related to and essential for the project, but only where it is not reasonable for similar services to be provided by inhouse capability of the participating organisation, for example:</w:t>
      </w:r>
    </w:p>
    <w:p w14:paraId="78E6F789" w14:textId="77777777" w:rsidR="00D75408" w:rsidRPr="00546A2E" w:rsidRDefault="00D75408" w:rsidP="00E01AEC">
      <w:pPr>
        <w:pStyle w:val="ListParagraph"/>
        <w:numPr>
          <w:ilvl w:val="0"/>
          <w:numId w:val="49"/>
        </w:numPr>
        <w:ind w:hanging="357"/>
        <w:rPr>
          <w:rFonts w:cstheme="minorHAnsi"/>
        </w:rPr>
      </w:pPr>
      <w:r w:rsidRPr="00546A2E">
        <w:rPr>
          <w:rFonts w:cstheme="minorHAnsi"/>
        </w:rPr>
        <w:t>business development and knowledge transfer costs</w:t>
      </w:r>
    </w:p>
    <w:p w14:paraId="4FB32F57" w14:textId="77777777" w:rsidR="00D75408" w:rsidRPr="00546A2E" w:rsidRDefault="00D75408" w:rsidP="00E01AEC">
      <w:pPr>
        <w:pStyle w:val="ListParagraph"/>
        <w:numPr>
          <w:ilvl w:val="0"/>
          <w:numId w:val="49"/>
        </w:numPr>
        <w:ind w:hanging="357"/>
        <w:rPr>
          <w:rFonts w:cstheme="minorHAnsi"/>
        </w:rPr>
      </w:pPr>
      <w:r w:rsidRPr="00546A2E">
        <w:rPr>
          <w:rFonts w:cstheme="minorHAnsi"/>
        </w:rPr>
        <w:t>design costs associated with constructing, assembling, installing and/or commissioning plants or prototypes</w:t>
      </w:r>
    </w:p>
    <w:p w14:paraId="282BFE17" w14:textId="77777777" w:rsidR="00D75408" w:rsidRPr="00546A2E" w:rsidRDefault="00D75408" w:rsidP="00E01AEC">
      <w:pPr>
        <w:pStyle w:val="ListParagraph"/>
        <w:numPr>
          <w:ilvl w:val="0"/>
          <w:numId w:val="49"/>
        </w:numPr>
        <w:ind w:hanging="357"/>
        <w:rPr>
          <w:rFonts w:cstheme="minorHAnsi"/>
        </w:rPr>
      </w:pPr>
      <w:r w:rsidRPr="00546A2E">
        <w:rPr>
          <w:rFonts w:cstheme="minorHAnsi"/>
        </w:rPr>
        <w:t>advice required to obtain relevant regulatory approvals</w:t>
      </w:r>
    </w:p>
    <w:p w14:paraId="3ABF77E5" w14:textId="77777777" w:rsidR="00D75408" w:rsidRPr="00546A2E" w:rsidRDefault="00D75408" w:rsidP="00E01AEC">
      <w:pPr>
        <w:pStyle w:val="ListParagraph"/>
        <w:numPr>
          <w:ilvl w:val="0"/>
          <w:numId w:val="49"/>
        </w:numPr>
        <w:ind w:hanging="357"/>
        <w:rPr>
          <w:rFonts w:cstheme="minorHAnsi"/>
        </w:rPr>
      </w:pPr>
      <w:r w:rsidRPr="00546A2E">
        <w:rPr>
          <w:rFonts w:cstheme="minorHAnsi"/>
        </w:rPr>
        <w:t xml:space="preserve">access to and use of specialist equipment </w:t>
      </w:r>
    </w:p>
    <w:p w14:paraId="5E67673A" w14:textId="77777777" w:rsidR="00D75408" w:rsidRPr="00546A2E" w:rsidRDefault="00D75408" w:rsidP="00E01AEC">
      <w:pPr>
        <w:pStyle w:val="ListParagraph"/>
        <w:numPr>
          <w:ilvl w:val="0"/>
          <w:numId w:val="49"/>
        </w:numPr>
        <w:ind w:hanging="357"/>
        <w:rPr>
          <w:rFonts w:cstheme="minorHAnsi"/>
        </w:rPr>
      </w:pPr>
      <w:r w:rsidRPr="00546A2E">
        <w:rPr>
          <w:rFonts w:cstheme="minorHAnsi"/>
        </w:rPr>
        <w:t xml:space="preserve">use of manufacturing facilities to manufacture prototypes or components. </w:t>
      </w:r>
    </w:p>
    <w:p w14:paraId="7818A49C" w14:textId="77777777" w:rsidR="0050334B" w:rsidRPr="0050334B" w:rsidRDefault="00D75408" w:rsidP="00E01AEC">
      <w:pPr>
        <w:pStyle w:val="ListParagraph"/>
        <w:numPr>
          <w:ilvl w:val="0"/>
          <w:numId w:val="28"/>
        </w:numPr>
        <w:ind w:hanging="357"/>
        <w:rPr>
          <w:rFonts w:cstheme="minorHAnsi"/>
        </w:rPr>
      </w:pPr>
      <w:r w:rsidRPr="00546A2E">
        <w:rPr>
          <w:rFonts w:cstheme="minorHAnsi"/>
          <w:b/>
          <w:bCs/>
        </w:rPr>
        <w:t xml:space="preserve">Travel </w:t>
      </w:r>
      <w:r w:rsidRPr="00546A2E">
        <w:rPr>
          <w:rFonts w:eastAsia="Calibri" w:cstheme="minorHAnsi"/>
          <w:kern w:val="2"/>
          <w14:ligatures w14:val="standardContextual"/>
        </w:rPr>
        <w:t>costs essential to the project, including economy travel costs for domestic and/or international travel and accommodation, for example to access specialised expertise. Eligible overseas activity expenditure (including international travel) is limited to 10 per cent of the total eligible expenditure unless prior written approval is given by the Program Delegate.</w:t>
      </w:r>
    </w:p>
    <w:p w14:paraId="77B62F67" w14:textId="10787477" w:rsidR="00D75408" w:rsidRPr="00546A2E" w:rsidRDefault="00D75408" w:rsidP="00E01AEC">
      <w:pPr>
        <w:pStyle w:val="ListParagraph"/>
        <w:numPr>
          <w:ilvl w:val="0"/>
          <w:numId w:val="28"/>
        </w:numPr>
        <w:ind w:hanging="357"/>
        <w:rPr>
          <w:rFonts w:cstheme="minorHAnsi"/>
        </w:rPr>
      </w:pPr>
      <w:r w:rsidRPr="00546A2E">
        <w:rPr>
          <w:rFonts w:cstheme="minorHAnsi"/>
          <w:b/>
          <w:bCs/>
        </w:rPr>
        <w:t>Verifiable Plant and Equipment</w:t>
      </w:r>
      <w:r w:rsidRPr="00546A2E">
        <w:rPr>
          <w:rFonts w:cstheme="minorHAnsi"/>
        </w:rPr>
        <w:t xml:space="preserve"> costs, proportional to the time used for the project:</w:t>
      </w:r>
    </w:p>
    <w:p w14:paraId="23457D01" w14:textId="77777777" w:rsidR="00D75408" w:rsidRPr="00546A2E" w:rsidRDefault="00D75408" w:rsidP="00E01AEC">
      <w:pPr>
        <w:pStyle w:val="ListParagraph"/>
        <w:numPr>
          <w:ilvl w:val="0"/>
          <w:numId w:val="50"/>
        </w:numPr>
        <w:ind w:hanging="357"/>
        <w:rPr>
          <w:rFonts w:cstheme="minorHAnsi"/>
        </w:rPr>
      </w:pPr>
      <w:r w:rsidRPr="00546A2E">
        <w:rPr>
          <w:rFonts w:cstheme="minorHAnsi"/>
        </w:rPr>
        <w:t>running costs for new or pre-existing plant</w:t>
      </w:r>
    </w:p>
    <w:p w14:paraId="3BD94922" w14:textId="77777777" w:rsidR="00D75408" w:rsidRPr="00546A2E" w:rsidRDefault="00D75408" w:rsidP="00E01AEC">
      <w:pPr>
        <w:pStyle w:val="ListParagraph"/>
        <w:numPr>
          <w:ilvl w:val="0"/>
          <w:numId w:val="50"/>
        </w:numPr>
        <w:ind w:hanging="357"/>
        <w:rPr>
          <w:rFonts w:cstheme="minorHAnsi"/>
        </w:rPr>
      </w:pPr>
      <w:r w:rsidRPr="00546A2E">
        <w:rPr>
          <w:rFonts w:cstheme="minorHAnsi"/>
        </w:rPr>
        <w:t>hire, rental, or leasing costs</w:t>
      </w:r>
    </w:p>
    <w:p w14:paraId="19D778EB" w14:textId="77777777" w:rsidR="00D75408" w:rsidRPr="00943D7C" w:rsidRDefault="00D75408" w:rsidP="00E01AEC">
      <w:pPr>
        <w:pStyle w:val="ListParagraph"/>
        <w:numPr>
          <w:ilvl w:val="0"/>
          <w:numId w:val="50"/>
        </w:numPr>
        <w:ind w:hanging="357"/>
        <w:rPr>
          <w:rStyle w:val="normaltextrun"/>
          <w:rFonts w:cstheme="minorHAnsi"/>
        </w:rPr>
      </w:pPr>
      <w:r w:rsidRPr="00546A2E">
        <w:rPr>
          <w:rStyle w:val="normaltextrun"/>
          <w:rFonts w:cstheme="minorHAnsi"/>
          <w:color w:val="000000"/>
          <w:shd w:val="clear" w:color="auto" w:fill="FFFFFF"/>
        </w:rPr>
        <w:t>where new equipment is purchased, the eligible costs claimed must be proportional to the time used for the project. Disposal (i.e., sale) of the equipment should be at a fair market value, unless it is fully depreciated.</w:t>
      </w:r>
    </w:p>
    <w:p w14:paraId="61535802" w14:textId="1B98BD3D" w:rsidR="00774219" w:rsidRPr="00821859" w:rsidRDefault="00774219" w:rsidP="00E01AEC">
      <w:pPr>
        <w:pStyle w:val="ListParagraph"/>
        <w:numPr>
          <w:ilvl w:val="0"/>
          <w:numId w:val="50"/>
        </w:numPr>
        <w:ind w:hanging="357"/>
        <w:rPr>
          <w:rFonts w:cstheme="minorHAnsi"/>
        </w:rPr>
      </w:pPr>
      <w:r w:rsidRPr="00821859">
        <w:rPr>
          <w:rStyle w:val="normaltextrun"/>
          <w:rFonts w:ascii="Calibri" w:hAnsi="Calibri" w:cs="Calibri"/>
          <w:shd w:val="clear" w:color="auto" w:fill="FFFFFF"/>
        </w:rPr>
        <w:t>purchasing of materials, equipment or services from overseas</w:t>
      </w:r>
    </w:p>
    <w:p w14:paraId="7A46817F" w14:textId="77777777" w:rsidR="00D75408" w:rsidRPr="00546A2E" w:rsidRDefault="00D75408" w:rsidP="00E01AEC">
      <w:pPr>
        <w:pStyle w:val="ListParagraph"/>
        <w:numPr>
          <w:ilvl w:val="0"/>
          <w:numId w:val="28"/>
        </w:numPr>
        <w:ind w:hanging="357"/>
        <w:rPr>
          <w:rFonts w:cstheme="minorHAnsi"/>
        </w:rPr>
      </w:pPr>
      <w:r w:rsidRPr="00546A2E">
        <w:rPr>
          <w:rFonts w:cstheme="minorHAnsi"/>
          <w:b/>
          <w:bCs/>
        </w:rPr>
        <w:t xml:space="preserve">Other </w:t>
      </w:r>
      <w:r w:rsidRPr="00546A2E">
        <w:rPr>
          <w:rFonts w:cstheme="minorHAnsi"/>
        </w:rPr>
        <w:t>costs directly relevant to the project, which may include:</w:t>
      </w:r>
    </w:p>
    <w:p w14:paraId="7DE2D2D4" w14:textId="77777777" w:rsidR="00D75408" w:rsidRPr="00546A2E" w:rsidRDefault="00D75408" w:rsidP="00E01AEC">
      <w:pPr>
        <w:pStyle w:val="ListParagraph"/>
        <w:numPr>
          <w:ilvl w:val="0"/>
          <w:numId w:val="51"/>
        </w:numPr>
        <w:ind w:hanging="357"/>
        <w:rPr>
          <w:rFonts w:cstheme="minorHAnsi"/>
        </w:rPr>
      </w:pPr>
      <w:r w:rsidRPr="00546A2E">
        <w:rPr>
          <w:rFonts w:cstheme="minorHAnsi"/>
        </w:rPr>
        <w:t>staff development and training that supports the achievement of project outcomes</w:t>
      </w:r>
    </w:p>
    <w:p w14:paraId="01BF0C3A" w14:textId="77777777" w:rsidR="00D75408" w:rsidRPr="00546A2E" w:rsidRDefault="00D75408" w:rsidP="00E01AEC">
      <w:pPr>
        <w:pStyle w:val="ListParagraph"/>
        <w:numPr>
          <w:ilvl w:val="0"/>
          <w:numId w:val="51"/>
        </w:numPr>
        <w:ind w:hanging="357"/>
        <w:rPr>
          <w:rFonts w:cstheme="minorHAnsi"/>
        </w:rPr>
      </w:pPr>
      <w:r w:rsidRPr="00546A2E">
        <w:rPr>
          <w:rFonts w:cstheme="minorHAnsi"/>
        </w:rPr>
        <w:t>IP protection expenditure, such as costs associated with patenting</w:t>
      </w:r>
    </w:p>
    <w:p w14:paraId="1944AE44" w14:textId="77777777" w:rsidR="00D75408" w:rsidRPr="00546A2E" w:rsidRDefault="00D75408" w:rsidP="00E01AEC">
      <w:pPr>
        <w:pStyle w:val="ListParagraph"/>
        <w:numPr>
          <w:ilvl w:val="0"/>
          <w:numId w:val="51"/>
        </w:numPr>
        <w:ind w:hanging="357"/>
        <w:rPr>
          <w:rFonts w:cstheme="minorHAnsi"/>
        </w:rPr>
      </w:pPr>
      <w:r w:rsidRPr="00546A2E">
        <w:rPr>
          <w:rFonts w:cstheme="minorHAnsi"/>
        </w:rPr>
        <w:t>acquisition of new and leading-edge technology where adaptation to that technology will contribute directly to the success of the project. Where new technology is purchased, the eligible costs claimed must be proportional to the time used for the project. Disposal (i.e., sale) of technology (equipment) should be at a fair market value, unless it is fully depreciated</w:t>
      </w:r>
    </w:p>
    <w:p w14:paraId="7ADE2C16" w14:textId="77777777" w:rsidR="00D75408" w:rsidRPr="00546A2E" w:rsidRDefault="00D75408" w:rsidP="00E01AEC">
      <w:pPr>
        <w:pStyle w:val="ListParagraph"/>
        <w:numPr>
          <w:ilvl w:val="0"/>
          <w:numId w:val="51"/>
        </w:numPr>
        <w:ind w:hanging="357"/>
        <w:rPr>
          <w:rFonts w:cstheme="minorHAnsi"/>
        </w:rPr>
      </w:pPr>
      <w:r w:rsidRPr="00546A2E">
        <w:rPr>
          <w:rFonts w:cstheme="minorHAnsi"/>
        </w:rPr>
        <w:t>participation of lead or named participants in business or research Accelerator or Incubator programs available in Australia</w:t>
      </w:r>
    </w:p>
    <w:p w14:paraId="384E407A" w14:textId="09CB778C" w:rsidR="00D75408" w:rsidRPr="00546A2E" w:rsidRDefault="00D75408" w:rsidP="00E01AEC">
      <w:pPr>
        <w:pStyle w:val="ListParagraph"/>
        <w:numPr>
          <w:ilvl w:val="0"/>
          <w:numId w:val="51"/>
        </w:numPr>
        <w:ind w:hanging="357"/>
        <w:rPr>
          <w:rFonts w:cstheme="minorHAnsi"/>
        </w:rPr>
      </w:pPr>
      <w:r w:rsidRPr="00546A2E">
        <w:rPr>
          <w:rFonts w:cstheme="minorHAnsi"/>
        </w:rPr>
        <w:t>costs of materials and consumables used to develop the project</w:t>
      </w:r>
      <w:r w:rsidR="00635A72" w:rsidRPr="00546A2E">
        <w:rPr>
          <w:rFonts w:cstheme="minorHAnsi"/>
        </w:rPr>
        <w:t>s</w:t>
      </w:r>
      <w:r w:rsidRPr="00546A2E">
        <w:rPr>
          <w:rFonts w:cstheme="minorHAnsi"/>
        </w:rPr>
        <w:t xml:space="preserve"> that were fully utilised during the project period</w:t>
      </w:r>
    </w:p>
    <w:p w14:paraId="2D0C6528" w14:textId="77777777" w:rsidR="00D75408" w:rsidRPr="00546A2E" w:rsidRDefault="00D75408" w:rsidP="00E01AEC">
      <w:pPr>
        <w:pStyle w:val="ListParagraph"/>
        <w:numPr>
          <w:ilvl w:val="0"/>
          <w:numId w:val="51"/>
        </w:numPr>
        <w:ind w:hanging="357"/>
        <w:rPr>
          <w:rFonts w:cstheme="minorHAnsi"/>
        </w:rPr>
      </w:pPr>
      <w:r w:rsidRPr="00546A2E">
        <w:rPr>
          <w:rFonts w:cstheme="minorHAnsi"/>
        </w:rPr>
        <w:t xml:space="preserve">costs of independent audit of project expenditure. </w:t>
      </w:r>
    </w:p>
    <w:p w14:paraId="4F918B65" w14:textId="77777777" w:rsidR="00D75408" w:rsidRPr="00546A2E" w:rsidRDefault="00D75408" w:rsidP="00D75408">
      <w:pPr>
        <w:rPr>
          <w:rFonts w:eastAsia="Calibri" w:cstheme="minorHAnsi"/>
        </w:rPr>
      </w:pPr>
      <w:r w:rsidRPr="00546A2E">
        <w:rPr>
          <w:rFonts w:eastAsia="Calibri" w:cstheme="minorHAnsi"/>
        </w:rPr>
        <w:t xml:space="preserve">The </w:t>
      </w:r>
      <w:r w:rsidRPr="00546A2E">
        <w:rPr>
          <w:rFonts w:cstheme="minorHAnsi"/>
        </w:rPr>
        <w:t>successful</w:t>
      </w:r>
      <w:r w:rsidRPr="00546A2E">
        <w:rPr>
          <w:rFonts w:eastAsia="Calibri" w:cstheme="minorHAnsi"/>
        </w:rPr>
        <w:t xml:space="preserve"> Lead Organisation must incur the expenditure on their grant activities between the start and end dates of their grant period for it to be eligible.</w:t>
      </w:r>
    </w:p>
    <w:p w14:paraId="1D9D6FB2" w14:textId="77777777" w:rsidR="00D75408" w:rsidRPr="00546A2E" w:rsidRDefault="00D75408" w:rsidP="00D75408">
      <w:pPr>
        <w:rPr>
          <w:rFonts w:eastAsia="Calibri" w:cstheme="minorHAnsi"/>
        </w:rPr>
      </w:pPr>
      <w:r w:rsidRPr="00546A2E">
        <w:rPr>
          <w:rFonts w:eastAsia="Calibri" w:cstheme="minorHAnsi"/>
        </w:rPr>
        <w:t>For guidance on in-kind contributions, see Appendix B.</w:t>
      </w:r>
    </w:p>
    <w:p w14:paraId="1AC16539" w14:textId="77777777" w:rsidR="00D75408" w:rsidRPr="00546A2E" w:rsidRDefault="00D75408" w:rsidP="00D75408">
      <w:pPr>
        <w:pStyle w:val="Heading3"/>
        <w:spacing w:before="0" w:after="240"/>
        <w:rPr>
          <w:rFonts w:cstheme="majorHAnsi"/>
        </w:rPr>
      </w:pPr>
      <w:bookmarkStart w:id="41" w:name="_Toc165316198"/>
      <w:bookmarkStart w:id="42" w:name="_Toc171351190"/>
      <w:r w:rsidRPr="00546A2E">
        <w:rPr>
          <w:rFonts w:cstheme="majorHAnsi"/>
        </w:rPr>
        <w:t>3.3 Ineligible expenditure</w:t>
      </w:r>
      <w:bookmarkEnd w:id="41"/>
      <w:bookmarkEnd w:id="42"/>
      <w:r w:rsidRPr="00546A2E">
        <w:rPr>
          <w:rFonts w:cstheme="majorHAnsi"/>
        </w:rPr>
        <w:t xml:space="preserve"> </w:t>
      </w:r>
    </w:p>
    <w:p w14:paraId="0854F46E" w14:textId="77777777" w:rsidR="00D75408" w:rsidRPr="00546A2E" w:rsidRDefault="00D75408" w:rsidP="00D75408">
      <w:pPr>
        <w:rPr>
          <w:rFonts w:cstheme="minorHAnsi"/>
        </w:rPr>
      </w:pPr>
      <w:r w:rsidRPr="00546A2E">
        <w:rPr>
          <w:rFonts w:cstheme="minorHAnsi"/>
        </w:rPr>
        <w:t xml:space="preserve"> The grant cannot be used for the following activities:</w:t>
      </w:r>
    </w:p>
    <w:p w14:paraId="3E31E6B2" w14:textId="77777777" w:rsidR="00D75408" w:rsidRPr="00546A2E" w:rsidRDefault="00D75408" w:rsidP="00E01AEC">
      <w:pPr>
        <w:pStyle w:val="ListParagraph"/>
        <w:numPr>
          <w:ilvl w:val="0"/>
          <w:numId w:val="52"/>
        </w:numPr>
        <w:rPr>
          <w:rFonts w:cstheme="minorHAnsi"/>
        </w:rPr>
      </w:pPr>
      <w:r w:rsidRPr="00546A2E">
        <w:rPr>
          <w:rFonts w:cstheme="minorHAnsi"/>
        </w:rPr>
        <w:t>basic research or research activity that is not conducted for the purpose of showing or validating a function of the technology that will be important for the commercial outcome</w:t>
      </w:r>
    </w:p>
    <w:p w14:paraId="1B6C0020" w14:textId="7B0DC9CF" w:rsidR="00D75408" w:rsidRPr="00546A2E" w:rsidRDefault="00D75408" w:rsidP="00E01AEC">
      <w:pPr>
        <w:pStyle w:val="ListParagraph"/>
        <w:numPr>
          <w:ilvl w:val="0"/>
          <w:numId w:val="52"/>
        </w:numPr>
        <w:rPr>
          <w:rFonts w:cstheme="minorHAnsi"/>
        </w:rPr>
      </w:pPr>
      <w:r w:rsidRPr="00546A2E">
        <w:rPr>
          <w:rFonts w:cstheme="minorHAnsi"/>
        </w:rPr>
        <w:t xml:space="preserve">activities unaligned to a priority of the </w:t>
      </w:r>
      <w:r w:rsidR="00B44F95">
        <w:rPr>
          <w:rFonts w:cstheme="minorHAnsi"/>
        </w:rPr>
        <w:t>government identified priority areas</w:t>
      </w:r>
    </w:p>
    <w:p w14:paraId="194D8DB7" w14:textId="77777777" w:rsidR="00D75408" w:rsidRPr="00546A2E" w:rsidRDefault="00D75408" w:rsidP="00E01AEC">
      <w:pPr>
        <w:pStyle w:val="ListParagraph"/>
        <w:numPr>
          <w:ilvl w:val="0"/>
          <w:numId w:val="52"/>
        </w:numPr>
        <w:rPr>
          <w:rFonts w:cstheme="minorHAnsi"/>
        </w:rPr>
      </w:pPr>
      <w:r w:rsidRPr="00546A2E">
        <w:rPr>
          <w:rFonts w:cstheme="minorHAnsi"/>
        </w:rPr>
        <w:t>basic facilities that should normally be provided by a Lead Organisation, Collaborating Organisation, or Partner Organisation</w:t>
      </w:r>
    </w:p>
    <w:p w14:paraId="4F4260E6" w14:textId="77777777" w:rsidR="00D75408" w:rsidRPr="00546A2E" w:rsidRDefault="00D75408" w:rsidP="00E01AEC">
      <w:pPr>
        <w:pStyle w:val="ListParagraph"/>
        <w:numPr>
          <w:ilvl w:val="0"/>
          <w:numId w:val="52"/>
        </w:numPr>
        <w:rPr>
          <w:rFonts w:cstheme="minorHAnsi"/>
        </w:rPr>
      </w:pPr>
      <w:r w:rsidRPr="00546A2E">
        <w:rPr>
          <w:rFonts w:cstheme="minorHAnsi"/>
        </w:rPr>
        <w:t>costs associated with research undertaken at TRLs 1 and 2</w:t>
      </w:r>
    </w:p>
    <w:p w14:paraId="408C32F8" w14:textId="77777777" w:rsidR="00D75408" w:rsidRPr="00546A2E" w:rsidRDefault="00D75408" w:rsidP="00E01AEC">
      <w:pPr>
        <w:pStyle w:val="ListParagraph"/>
        <w:numPr>
          <w:ilvl w:val="0"/>
          <w:numId w:val="52"/>
        </w:numPr>
        <w:rPr>
          <w:rFonts w:cstheme="minorHAnsi"/>
        </w:rPr>
      </w:pPr>
      <w:r w:rsidRPr="00546A2E">
        <w:rPr>
          <w:rFonts w:cstheme="minorHAnsi"/>
        </w:rPr>
        <w:t>capital works and general infrastructure costs</w:t>
      </w:r>
    </w:p>
    <w:p w14:paraId="5D8C1EA5" w14:textId="77777777" w:rsidR="00D75408" w:rsidRPr="00546A2E" w:rsidRDefault="00D75408" w:rsidP="00E01AEC">
      <w:pPr>
        <w:pStyle w:val="ListParagraph"/>
        <w:numPr>
          <w:ilvl w:val="0"/>
          <w:numId w:val="52"/>
        </w:numPr>
        <w:rPr>
          <w:rFonts w:cstheme="minorHAnsi"/>
        </w:rPr>
      </w:pPr>
      <w:r w:rsidRPr="00546A2E">
        <w:rPr>
          <w:rFonts w:cstheme="minorHAnsi"/>
        </w:rPr>
        <w:t>attendance at conferences</w:t>
      </w:r>
    </w:p>
    <w:p w14:paraId="638095E0" w14:textId="77777777" w:rsidR="00D75408" w:rsidRPr="00546A2E" w:rsidRDefault="00D75408" w:rsidP="00E01AEC">
      <w:pPr>
        <w:pStyle w:val="ListParagraph"/>
        <w:numPr>
          <w:ilvl w:val="0"/>
          <w:numId w:val="52"/>
        </w:numPr>
        <w:rPr>
          <w:rFonts w:cstheme="minorHAnsi"/>
        </w:rPr>
      </w:pPr>
      <w:r w:rsidRPr="00546A2E">
        <w:rPr>
          <w:rFonts w:cstheme="minorHAnsi"/>
        </w:rPr>
        <w:t>costs not directly related to the project, including but not limited to visas, relocation costs, insurance, mobile phones (purchase or call charges) and other indirect costs</w:t>
      </w:r>
    </w:p>
    <w:p w14:paraId="5702AED4" w14:textId="77777777" w:rsidR="00D75408" w:rsidRPr="00546A2E" w:rsidRDefault="00D75408" w:rsidP="00E01AEC">
      <w:pPr>
        <w:pStyle w:val="ListParagraph"/>
        <w:numPr>
          <w:ilvl w:val="0"/>
          <w:numId w:val="52"/>
        </w:numPr>
        <w:rPr>
          <w:rFonts w:cstheme="minorHAnsi"/>
        </w:rPr>
      </w:pPr>
      <w:r w:rsidRPr="00546A2E">
        <w:rPr>
          <w:rFonts w:cstheme="minorHAnsi"/>
        </w:rPr>
        <w:t>paying fines or penalties</w:t>
      </w:r>
    </w:p>
    <w:p w14:paraId="1CF9EFE8" w14:textId="65E333A1" w:rsidR="00D75408" w:rsidRPr="00546A2E" w:rsidRDefault="00D75408" w:rsidP="00E01AEC">
      <w:pPr>
        <w:pStyle w:val="ListParagraph"/>
        <w:numPr>
          <w:ilvl w:val="0"/>
          <w:numId w:val="52"/>
        </w:numPr>
        <w:rPr>
          <w:rFonts w:cstheme="minorHAnsi"/>
        </w:rPr>
      </w:pPr>
      <w:r w:rsidRPr="00546A2E">
        <w:rPr>
          <w:rFonts w:cstheme="minorHAnsi"/>
        </w:rPr>
        <w:t>overseas expenditure beyond that described in section 3.</w:t>
      </w:r>
      <w:r w:rsidR="00937B49" w:rsidRPr="00546A2E">
        <w:rPr>
          <w:rFonts w:cstheme="minorHAnsi"/>
        </w:rPr>
        <w:t>2</w:t>
      </w:r>
      <w:r w:rsidR="002068B3" w:rsidRPr="00546A2E">
        <w:rPr>
          <w:rFonts w:cstheme="minorHAnsi"/>
        </w:rPr>
        <w:t xml:space="preserve">c </w:t>
      </w:r>
    </w:p>
    <w:p w14:paraId="3B75588B" w14:textId="77777777" w:rsidR="00D75408" w:rsidRPr="00546A2E" w:rsidRDefault="00D75408" w:rsidP="00E01AEC">
      <w:pPr>
        <w:pStyle w:val="ListParagraph"/>
        <w:numPr>
          <w:ilvl w:val="0"/>
          <w:numId w:val="52"/>
        </w:numPr>
        <w:rPr>
          <w:rFonts w:cstheme="minorHAnsi"/>
        </w:rPr>
      </w:pPr>
      <w:r w:rsidRPr="00546A2E">
        <w:rPr>
          <w:rFonts w:cstheme="minorHAnsi"/>
        </w:rPr>
        <w:t xml:space="preserve">depreciation costs of the plant and equipment used for the project.    </w:t>
      </w:r>
    </w:p>
    <w:p w14:paraId="1FD2AE5B" w14:textId="77777777" w:rsidR="00D75408" w:rsidRPr="00546A2E" w:rsidRDefault="00D75408" w:rsidP="00D75408">
      <w:pPr>
        <w:rPr>
          <w:rFonts w:cstheme="minorHAnsi"/>
        </w:rPr>
      </w:pPr>
      <w:r w:rsidRPr="00546A2E">
        <w:rPr>
          <w:rFonts w:cstheme="minorHAnsi"/>
        </w:rPr>
        <w:t>Grants cannot be used to cover costs incurred outside of the project timeline. These include retrospective costs and assistance to PhD students beyond 12 months.</w:t>
      </w:r>
    </w:p>
    <w:p w14:paraId="70779513" w14:textId="7ECCA87B" w:rsidR="00D75408" w:rsidRPr="00546A2E" w:rsidRDefault="00D75408" w:rsidP="00D75408">
      <w:pPr>
        <w:rPr>
          <w:rFonts w:eastAsia="Calibri" w:cstheme="minorHAnsi"/>
        </w:rPr>
      </w:pPr>
      <w:r w:rsidRPr="00546A2E">
        <w:rPr>
          <w:rFonts w:eastAsia="Calibri" w:cstheme="minorHAnsi"/>
        </w:rPr>
        <w:t xml:space="preserve">The department may update this guidance on eligible and ineligible expenditure and in-kind contributions from time to time. If the </w:t>
      </w:r>
      <w:r w:rsidRPr="00546A2E">
        <w:rPr>
          <w:rFonts w:cstheme="minorHAnsi"/>
        </w:rPr>
        <w:t xml:space="preserve">Lead Organisation’s </w:t>
      </w:r>
      <w:r w:rsidRPr="00546A2E">
        <w:rPr>
          <w:rFonts w:eastAsia="Calibri" w:cstheme="minorHAnsi"/>
        </w:rPr>
        <w:t>application is successful, the version in place when the Lead Organisation submitted their application applies to their project and is what will be included in the successful Lead Organisation’s</w:t>
      </w:r>
      <w:r w:rsidR="00705C64" w:rsidRPr="00546A2E">
        <w:rPr>
          <w:rFonts w:eastAsia="Calibri" w:cstheme="minorHAnsi"/>
        </w:rPr>
        <w:t xml:space="preserve"> CoG</w:t>
      </w:r>
      <w:r w:rsidRPr="00546A2E">
        <w:rPr>
          <w:rFonts w:eastAsia="Calibri" w:cstheme="minorHAnsi"/>
        </w:rPr>
        <w:t>.</w:t>
      </w:r>
    </w:p>
    <w:p w14:paraId="369EE6B3" w14:textId="77777777" w:rsidR="00D75408" w:rsidRPr="00546A2E" w:rsidRDefault="00D75408" w:rsidP="00D75408">
      <w:pPr>
        <w:rPr>
          <w:rFonts w:eastAsia="Calibri" w:cstheme="minorHAnsi"/>
        </w:rPr>
      </w:pPr>
      <w:r w:rsidRPr="00546A2E">
        <w:rPr>
          <w:rFonts w:eastAsia="Calibri" w:cstheme="minorHAnsi"/>
        </w:rPr>
        <w:t xml:space="preserve">The </w:t>
      </w:r>
      <w:r w:rsidRPr="00546A2E">
        <w:rPr>
          <w:rFonts w:cstheme="minorHAnsi"/>
        </w:rPr>
        <w:t xml:space="preserve">successful </w:t>
      </w:r>
      <w:r w:rsidRPr="00546A2E">
        <w:rPr>
          <w:rFonts w:eastAsia="Calibri" w:cstheme="minorHAnsi"/>
        </w:rPr>
        <w:t>Lead Organisation must ensure they have adequate funds to meet the costs of any ineligible expenditure associated with the project.</w:t>
      </w:r>
    </w:p>
    <w:p w14:paraId="111F2E4B" w14:textId="6B24AE86" w:rsidR="004B61FD" w:rsidRPr="00546A2E" w:rsidRDefault="004B61FD" w:rsidP="007D391D">
      <w:pPr>
        <w:pStyle w:val="Heading2"/>
      </w:pPr>
      <w:bookmarkStart w:id="43" w:name="_Toc171351191"/>
      <w:bookmarkStart w:id="44" w:name="_Toc165316199"/>
      <w:r w:rsidRPr="00546A2E">
        <w:t>4. How to apply</w:t>
      </w:r>
      <w:bookmarkEnd w:id="43"/>
    </w:p>
    <w:p w14:paraId="743FB0AF" w14:textId="7AE75BDC" w:rsidR="004B61FD" w:rsidRPr="00546A2E" w:rsidRDefault="004B61FD" w:rsidP="004B61FD">
      <w:pPr>
        <w:rPr>
          <w:rFonts w:cstheme="minorHAnsi"/>
        </w:rPr>
      </w:pPr>
      <w:r w:rsidRPr="00546A2E">
        <w:rPr>
          <w:rFonts w:cstheme="minorHAnsi"/>
        </w:rPr>
        <w:t>Before applying, Lead Organisations must read and understand these Guidelines and supporting material,</w:t>
      </w:r>
      <w:r w:rsidRPr="00546A2E">
        <w:rPr>
          <w:rFonts w:eastAsiaTheme="minorEastAsia" w:cstheme="minorHAnsi"/>
          <w:lang w:val="en-GB"/>
        </w:rPr>
        <w:t xml:space="preserve"> </w:t>
      </w:r>
      <w:r w:rsidRPr="00546A2E">
        <w:rPr>
          <w:rFonts w:cstheme="minorHAnsi"/>
          <w:lang w:val="en-GB"/>
        </w:rPr>
        <w:t>Chapter 5 of the OGGRs</w:t>
      </w:r>
      <w:r w:rsidRPr="00546A2E">
        <w:rPr>
          <w:rFonts w:cstheme="minorHAnsi"/>
        </w:rPr>
        <w:t xml:space="preserve"> and all AEA Ignite supporting material on the AEA website. </w:t>
      </w:r>
    </w:p>
    <w:p w14:paraId="4A6A27AE" w14:textId="77777777" w:rsidR="004B61FD" w:rsidRPr="00546A2E" w:rsidRDefault="004B61FD" w:rsidP="004B61FD">
      <w:pPr>
        <w:rPr>
          <w:rFonts w:cstheme="minorHAnsi"/>
        </w:rPr>
      </w:pPr>
      <w:r w:rsidRPr="00546A2E">
        <w:rPr>
          <w:rFonts w:cstheme="minorHAnsi"/>
        </w:rPr>
        <w:t xml:space="preserve">To apply, the Lead Organisations:  </w:t>
      </w:r>
    </w:p>
    <w:p w14:paraId="65810CA9" w14:textId="0256439B" w:rsidR="004B61FD" w:rsidRPr="00546A2E" w:rsidRDefault="004B61FD" w:rsidP="004B61FD">
      <w:pPr>
        <w:pStyle w:val="ListBullet"/>
        <w:spacing w:after="240"/>
        <w:ind w:left="358" w:hanging="74"/>
        <w:rPr>
          <w:rFonts w:cstheme="minorHAnsi"/>
        </w:rPr>
      </w:pPr>
      <w:r w:rsidRPr="00546A2E">
        <w:rPr>
          <w:rFonts w:cstheme="minorHAnsi"/>
        </w:rPr>
        <w:t xml:space="preserve">Must </w:t>
      </w:r>
      <w:r w:rsidR="00540B26" w:rsidRPr="00546A2E">
        <w:rPr>
          <w:rFonts w:cstheme="minorHAnsi"/>
          <w:u w:val="single"/>
        </w:rPr>
        <w:t>c</w:t>
      </w:r>
      <w:r w:rsidRPr="00546A2E">
        <w:rPr>
          <w:rFonts w:cstheme="minorHAnsi"/>
          <w:u w:val="single"/>
        </w:rPr>
        <w:t xml:space="preserve">omplete an online AEA Ignite application </w:t>
      </w:r>
      <w:r w:rsidRPr="00546A2E">
        <w:rPr>
          <w:rFonts w:cstheme="minorHAnsi"/>
        </w:rPr>
        <w:t xml:space="preserve">in </w:t>
      </w:r>
      <w:hyperlink r:id="rId25" w:history="1">
        <w:r w:rsidRPr="00546A2E">
          <w:rPr>
            <w:rStyle w:val="Hyperlink"/>
            <w:rFonts w:cstheme="minorHAnsi"/>
          </w:rPr>
          <w:t>RMS</w:t>
        </w:r>
      </w:hyperlink>
      <w:r w:rsidRPr="00546A2E">
        <w:rPr>
          <w:rFonts w:cstheme="minorHAnsi"/>
        </w:rPr>
        <w:t xml:space="preserve"> including:</w:t>
      </w:r>
    </w:p>
    <w:p w14:paraId="22CF900E" w14:textId="77777777" w:rsidR="004B61FD" w:rsidRPr="00546A2E" w:rsidRDefault="004B61FD" w:rsidP="004B61FD">
      <w:pPr>
        <w:pStyle w:val="ListBullet"/>
        <w:numPr>
          <w:ilvl w:val="0"/>
          <w:numId w:val="74"/>
        </w:numPr>
        <w:spacing w:after="240"/>
        <w:rPr>
          <w:rFonts w:cstheme="minorHAnsi"/>
        </w:rPr>
      </w:pPr>
      <w:r w:rsidRPr="00546A2E">
        <w:rPr>
          <w:rFonts w:cstheme="minorHAnsi"/>
        </w:rPr>
        <w:t>providing all the information requested</w:t>
      </w:r>
    </w:p>
    <w:p w14:paraId="0FD628B4" w14:textId="77777777" w:rsidR="004B61FD" w:rsidRPr="00546A2E" w:rsidRDefault="004B61FD" w:rsidP="004B61FD">
      <w:pPr>
        <w:pStyle w:val="ListBullet"/>
        <w:numPr>
          <w:ilvl w:val="0"/>
          <w:numId w:val="74"/>
        </w:numPr>
        <w:spacing w:after="240"/>
        <w:rPr>
          <w:rFonts w:cstheme="minorHAnsi"/>
        </w:rPr>
      </w:pPr>
      <w:r w:rsidRPr="00546A2E">
        <w:rPr>
          <w:rFonts w:cstheme="minorHAnsi"/>
        </w:rPr>
        <w:t>addressing all eligibility criteria and selection criteria</w:t>
      </w:r>
    </w:p>
    <w:p w14:paraId="25E43D09" w14:textId="77777777" w:rsidR="004B61FD" w:rsidRPr="00546A2E" w:rsidRDefault="004B61FD" w:rsidP="004B61FD">
      <w:pPr>
        <w:pStyle w:val="ListBullet"/>
        <w:numPr>
          <w:ilvl w:val="0"/>
          <w:numId w:val="74"/>
        </w:numPr>
        <w:spacing w:after="240"/>
        <w:rPr>
          <w:rFonts w:cstheme="minorHAnsi"/>
        </w:rPr>
      </w:pPr>
      <w:r w:rsidRPr="00546A2E">
        <w:rPr>
          <w:rFonts w:cstheme="minorHAnsi"/>
        </w:rPr>
        <w:t>including all requested and necessary attachments</w:t>
      </w:r>
    </w:p>
    <w:p w14:paraId="40064C39" w14:textId="77777777" w:rsidR="004B61FD" w:rsidRPr="00546A2E" w:rsidRDefault="004B61FD" w:rsidP="004B61FD">
      <w:pPr>
        <w:pStyle w:val="ListBullet"/>
        <w:numPr>
          <w:ilvl w:val="0"/>
          <w:numId w:val="74"/>
        </w:numPr>
        <w:spacing w:after="240"/>
        <w:rPr>
          <w:rFonts w:cstheme="minorHAnsi"/>
        </w:rPr>
      </w:pPr>
      <w:r w:rsidRPr="00546A2E">
        <w:rPr>
          <w:rFonts w:cstheme="minorHAnsi"/>
        </w:rPr>
        <w:t xml:space="preserve">submitting the </w:t>
      </w:r>
      <w:r w:rsidRPr="00546A2E">
        <w:rPr>
          <w:rFonts w:eastAsia="Calibri" w:cstheme="minorHAnsi"/>
        </w:rPr>
        <w:t>application</w:t>
      </w:r>
      <w:r w:rsidRPr="00546A2E">
        <w:rPr>
          <w:rFonts w:cstheme="minorHAnsi"/>
        </w:rPr>
        <w:t>/s by the closing date and time outlined on the AEA website</w:t>
      </w:r>
      <w:r w:rsidRPr="00546A2E">
        <w:t>.</w:t>
      </w:r>
    </w:p>
    <w:p w14:paraId="4CA70B43" w14:textId="77777777" w:rsidR="004B61FD" w:rsidRPr="00546A2E" w:rsidRDefault="004B61FD" w:rsidP="004B61FD">
      <w:pPr>
        <w:pStyle w:val="ListBullet"/>
        <w:numPr>
          <w:ilvl w:val="0"/>
          <w:numId w:val="0"/>
        </w:numPr>
        <w:spacing w:after="240"/>
        <w:rPr>
          <w:rFonts w:cstheme="minorHAnsi"/>
        </w:rPr>
      </w:pPr>
    </w:p>
    <w:p w14:paraId="3F67DA0A" w14:textId="38235C73" w:rsidR="004B61FD" w:rsidRPr="00546A2E" w:rsidRDefault="004B61FD" w:rsidP="004B61FD">
      <w:pPr>
        <w:pStyle w:val="ListBullet"/>
        <w:numPr>
          <w:ilvl w:val="0"/>
          <w:numId w:val="0"/>
        </w:numPr>
        <w:spacing w:after="240"/>
        <w:rPr>
          <w:rFonts w:cstheme="minorHAnsi"/>
        </w:rPr>
      </w:pPr>
      <w:r w:rsidRPr="00546A2E">
        <w:rPr>
          <w:rFonts w:cstheme="minorHAnsi"/>
        </w:rPr>
        <w:t>Lead Organisations are responsible for ensuring applications are complete and accurate. Giving false or misleading information is a serious offence under the</w:t>
      </w:r>
      <w:r w:rsidR="00492CF2" w:rsidRPr="00546A2E">
        <w:rPr>
          <w:rFonts w:cstheme="minorHAnsi"/>
        </w:rPr>
        <w:t xml:space="preserve"> </w:t>
      </w:r>
      <w:r w:rsidRPr="00546A2E">
        <w:rPr>
          <w:rFonts w:cstheme="minorHAnsi"/>
          <w:i/>
          <w:iCs/>
        </w:rPr>
        <w:t>Criminal Code Act 1995</w:t>
      </w:r>
      <w:r w:rsidRPr="00546A2E">
        <w:rPr>
          <w:rFonts w:cstheme="minorHAnsi"/>
        </w:rPr>
        <w:t>.  The department will investigate any false or misleading information, which may exclude the Lead Organisation’s application from further consideration.</w:t>
      </w:r>
    </w:p>
    <w:p w14:paraId="0E247D2A" w14:textId="77777777" w:rsidR="004B61FD" w:rsidRPr="00546A2E" w:rsidRDefault="004B61FD" w:rsidP="004B61FD">
      <w:pPr>
        <w:pStyle w:val="ListBullet"/>
        <w:numPr>
          <w:ilvl w:val="0"/>
          <w:numId w:val="0"/>
        </w:numPr>
        <w:spacing w:after="240"/>
        <w:rPr>
          <w:rFonts w:cstheme="minorHAnsi"/>
        </w:rPr>
      </w:pPr>
      <w:r w:rsidRPr="00546A2E">
        <w:rPr>
          <w:rFonts w:cstheme="minorHAnsi"/>
        </w:rPr>
        <w:t xml:space="preserve">Once the Lead Organisation’s </w:t>
      </w:r>
      <w:r w:rsidRPr="00546A2E">
        <w:rPr>
          <w:rFonts w:eastAsia="Calibri" w:cstheme="minorHAnsi"/>
        </w:rPr>
        <w:t>application</w:t>
      </w:r>
      <w:r w:rsidRPr="00546A2E">
        <w:rPr>
          <w:rFonts w:cstheme="minorHAnsi"/>
        </w:rPr>
        <w:t xml:space="preserve"> is submitted through the RMS, the Lead Organisation may be contacted regarding any errors or missing information that may be detected in their application. However, the department can refuse to accept any additional information from the Lead Organisation that would change the submission after the closing date.</w:t>
      </w:r>
    </w:p>
    <w:p w14:paraId="28E26B55" w14:textId="45DED9DA" w:rsidR="004B61FD" w:rsidRPr="00546A2E" w:rsidRDefault="004B61FD" w:rsidP="004B61FD">
      <w:pPr>
        <w:rPr>
          <w:rFonts w:cstheme="minorHAnsi"/>
        </w:rPr>
      </w:pPr>
      <w:r w:rsidRPr="00546A2E">
        <w:rPr>
          <w:rFonts w:cstheme="minorHAnsi"/>
        </w:rPr>
        <w:t xml:space="preserve">If the Lead Organisation finds an error in their </w:t>
      </w:r>
      <w:r w:rsidRPr="00546A2E">
        <w:rPr>
          <w:rFonts w:eastAsia="Calibri" w:cstheme="minorHAnsi"/>
        </w:rPr>
        <w:t>application</w:t>
      </w:r>
      <w:r w:rsidRPr="00546A2E">
        <w:rPr>
          <w:rFonts w:cstheme="minorHAnsi"/>
        </w:rPr>
        <w:t xml:space="preserve"> after submitting it, the Lead Organisation should contact the department immediately via </w:t>
      </w:r>
      <w:hyperlink r:id="rId26" w:history="1">
        <w:r w:rsidR="00CB4B2A">
          <w:rPr>
            <w:rStyle w:val="Hyperlink"/>
            <w:rFonts w:cstheme="minorHAnsi"/>
          </w:rPr>
          <w:t>Accelerator@education.gov.au</w:t>
        </w:r>
      </w:hyperlink>
      <w:r w:rsidRPr="00546A2E">
        <w:rPr>
          <w:rFonts w:cstheme="minorHAnsi"/>
        </w:rPr>
        <w:t xml:space="preserve">. The department does not have to accept any additional information, nor requests from the Lead Organisation, to correct their </w:t>
      </w:r>
      <w:r w:rsidRPr="00546A2E">
        <w:rPr>
          <w:rFonts w:eastAsia="Calibri" w:cstheme="minorHAnsi"/>
        </w:rPr>
        <w:t>application</w:t>
      </w:r>
      <w:r w:rsidRPr="00546A2E">
        <w:rPr>
          <w:rFonts w:cstheme="minorHAnsi"/>
        </w:rPr>
        <w:t xml:space="preserve"> after the closing time.</w:t>
      </w:r>
    </w:p>
    <w:p w14:paraId="113C62C4" w14:textId="77777777" w:rsidR="004B61FD" w:rsidRPr="00546A2E" w:rsidRDefault="004B61FD" w:rsidP="004B61FD">
      <w:pPr>
        <w:rPr>
          <w:rFonts w:cstheme="minorHAnsi"/>
        </w:rPr>
      </w:pPr>
      <w:r w:rsidRPr="00546A2E">
        <w:rPr>
          <w:rFonts w:cstheme="minorHAnsi"/>
        </w:rPr>
        <w:t xml:space="preserve">If the department identifies a non-eligibility related error or missing information, a request for clarification or additional information from the Lead Organisation may be made. </w:t>
      </w:r>
    </w:p>
    <w:p w14:paraId="54A5A63C" w14:textId="77777777" w:rsidR="004B61FD" w:rsidRPr="00546A2E" w:rsidRDefault="004B61FD" w:rsidP="004B61FD">
      <w:pPr>
        <w:rPr>
          <w:rFonts w:cstheme="minorHAnsi"/>
        </w:rPr>
      </w:pPr>
      <w:r w:rsidRPr="00546A2E">
        <w:rPr>
          <w:rFonts w:cstheme="minorHAnsi"/>
        </w:rPr>
        <w:t xml:space="preserve">The Lead Organisation should keep a copy of their </w:t>
      </w:r>
      <w:r w:rsidRPr="00546A2E">
        <w:rPr>
          <w:rFonts w:eastAsia="Calibri" w:cstheme="minorHAnsi"/>
        </w:rPr>
        <w:t>application</w:t>
      </w:r>
      <w:r w:rsidRPr="00546A2E">
        <w:rPr>
          <w:rFonts w:cstheme="minorHAnsi"/>
        </w:rPr>
        <w:t xml:space="preserve"> and any supporting documents. </w:t>
      </w:r>
    </w:p>
    <w:p w14:paraId="71E72C01" w14:textId="77777777" w:rsidR="004B61FD" w:rsidRPr="00546A2E" w:rsidRDefault="004B61FD" w:rsidP="004B61FD">
      <w:pPr>
        <w:rPr>
          <w:rFonts w:cstheme="minorHAnsi"/>
        </w:rPr>
      </w:pPr>
      <w:r w:rsidRPr="00546A2E">
        <w:rPr>
          <w:rFonts w:cstheme="minorHAnsi"/>
        </w:rPr>
        <w:t xml:space="preserve">The department will acknowledge receipt of the Lead Organisation’s </w:t>
      </w:r>
      <w:r w:rsidRPr="00546A2E">
        <w:rPr>
          <w:rFonts w:eastAsia="Calibri" w:cstheme="minorHAnsi"/>
        </w:rPr>
        <w:t>application</w:t>
      </w:r>
      <w:r w:rsidRPr="00546A2E">
        <w:rPr>
          <w:rFonts w:cstheme="minorHAnsi"/>
        </w:rPr>
        <w:t xml:space="preserve"> through a system-generated email. </w:t>
      </w:r>
    </w:p>
    <w:p w14:paraId="4C9004E5" w14:textId="77777777" w:rsidR="004B61FD" w:rsidRPr="00546A2E" w:rsidRDefault="004B61FD" w:rsidP="004B61FD">
      <w:pPr>
        <w:rPr>
          <w:rFonts w:cstheme="minorHAnsi"/>
        </w:rPr>
      </w:pPr>
      <w:r w:rsidRPr="00546A2E">
        <w:rPr>
          <w:rFonts w:cstheme="minorHAnsi"/>
        </w:rPr>
        <w:t xml:space="preserve">The same Lead Organisation may choose to submit more than one AEA Ignite application at the same time, provided they are substantively different. </w:t>
      </w:r>
    </w:p>
    <w:p w14:paraId="4C1899A3" w14:textId="0803E01B" w:rsidR="004B61FD" w:rsidRPr="00546A2E" w:rsidRDefault="004B61FD" w:rsidP="004B61FD">
      <w:pPr>
        <w:rPr>
          <w:rFonts w:cstheme="minorHAnsi"/>
        </w:rPr>
      </w:pPr>
      <w:r w:rsidRPr="00546A2E">
        <w:rPr>
          <w:rFonts w:cstheme="minorHAnsi"/>
        </w:rPr>
        <w:t xml:space="preserve">If Lead Organisations need further guidance on the application process or are unable to submit an </w:t>
      </w:r>
      <w:r w:rsidRPr="00546A2E">
        <w:rPr>
          <w:rFonts w:eastAsia="Calibri" w:cstheme="minorHAnsi"/>
        </w:rPr>
        <w:t>application</w:t>
      </w:r>
      <w:r w:rsidRPr="00546A2E">
        <w:rPr>
          <w:rFonts w:cstheme="minorHAnsi"/>
        </w:rPr>
        <w:t>, they may contact the department at</w:t>
      </w:r>
      <w:r w:rsidR="00CB4B2A">
        <w:rPr>
          <w:rFonts w:cstheme="minorHAnsi"/>
        </w:rPr>
        <w:t xml:space="preserve"> </w:t>
      </w:r>
      <w:hyperlink r:id="rId27" w:history="1">
        <w:r w:rsidR="00CB4B2A" w:rsidRPr="00CB4B2A">
          <w:rPr>
            <w:rStyle w:val="Hyperlink"/>
            <w:rFonts w:cstheme="minorHAnsi"/>
          </w:rPr>
          <w:t>Accelerator@education.gov.au</w:t>
        </w:r>
      </w:hyperlink>
      <w:r w:rsidRPr="00546A2E">
        <w:rPr>
          <w:rFonts w:cstheme="minorHAnsi"/>
        </w:rPr>
        <w:t xml:space="preserve">. </w:t>
      </w:r>
    </w:p>
    <w:p w14:paraId="66CAD0E3" w14:textId="77777777" w:rsidR="004B61FD" w:rsidRPr="00546A2E" w:rsidRDefault="004B61FD" w:rsidP="004B61FD">
      <w:pPr>
        <w:rPr>
          <w:rFonts w:cstheme="minorHAnsi"/>
        </w:rPr>
      </w:pPr>
      <w:r w:rsidRPr="00546A2E">
        <w:rPr>
          <w:rFonts w:cstheme="minorHAnsi"/>
        </w:rPr>
        <w:t>If Lead Organisations need technical support for RMS, they may contact the Australian Research Council (ARC), which manages RMS:</w:t>
      </w:r>
    </w:p>
    <w:tbl>
      <w:tblPr>
        <w:tblStyle w:val="TableGrid0"/>
        <w:tblW w:w="0" w:type="auto"/>
        <w:tblInd w:w="1604" w:type="dxa"/>
        <w:tblLook w:val="04A0" w:firstRow="1" w:lastRow="0" w:firstColumn="1" w:lastColumn="0" w:noHBand="0" w:noVBand="1"/>
      </w:tblPr>
      <w:tblGrid>
        <w:gridCol w:w="3109"/>
        <w:gridCol w:w="2693"/>
      </w:tblGrid>
      <w:tr w:rsidR="00676C69" w:rsidRPr="00546A2E" w14:paraId="5844EB6B" w14:textId="77777777" w:rsidTr="00676C69">
        <w:tc>
          <w:tcPr>
            <w:tcW w:w="3109" w:type="dxa"/>
            <w:vAlign w:val="center"/>
          </w:tcPr>
          <w:p w14:paraId="4A451F87" w14:textId="7CB9F81B" w:rsidR="00676C69" w:rsidRPr="00546A2E" w:rsidRDefault="00676C69" w:rsidP="00676C69">
            <w:pPr>
              <w:spacing w:after="0"/>
              <w:rPr>
                <w:rFonts w:cstheme="minorHAnsi"/>
              </w:rPr>
            </w:pPr>
            <w:r w:rsidRPr="00546A2E">
              <w:rPr>
                <w:rFonts w:eastAsia="Calibri" w:cstheme="minorHAnsi"/>
              </w:rPr>
              <w:t>RMS Support Desk Phone:</w:t>
            </w:r>
          </w:p>
        </w:tc>
        <w:tc>
          <w:tcPr>
            <w:tcW w:w="2693" w:type="dxa"/>
            <w:vAlign w:val="center"/>
          </w:tcPr>
          <w:p w14:paraId="58D75782" w14:textId="22942E58" w:rsidR="00676C69" w:rsidRPr="00546A2E" w:rsidRDefault="00676C69" w:rsidP="00676C69">
            <w:pPr>
              <w:spacing w:after="0"/>
              <w:rPr>
                <w:rFonts w:cstheme="minorHAnsi"/>
              </w:rPr>
            </w:pPr>
            <w:r w:rsidRPr="00546A2E">
              <w:rPr>
                <w:rFonts w:eastAsia="Calibri" w:cstheme="minorHAnsi"/>
              </w:rPr>
              <w:t xml:space="preserve">(02) 6287 6789  </w:t>
            </w:r>
          </w:p>
        </w:tc>
      </w:tr>
      <w:tr w:rsidR="00676C69" w:rsidRPr="00546A2E" w14:paraId="489AC75C" w14:textId="77777777" w:rsidTr="00676C69">
        <w:tc>
          <w:tcPr>
            <w:tcW w:w="3109" w:type="dxa"/>
            <w:vAlign w:val="center"/>
          </w:tcPr>
          <w:p w14:paraId="670855DD" w14:textId="04D30A18" w:rsidR="00676C69" w:rsidRPr="00546A2E" w:rsidRDefault="00676C69" w:rsidP="00676C69">
            <w:pPr>
              <w:spacing w:after="0"/>
              <w:rPr>
                <w:rFonts w:cstheme="minorHAnsi"/>
              </w:rPr>
            </w:pPr>
            <w:r w:rsidRPr="00546A2E">
              <w:rPr>
                <w:rFonts w:eastAsia="Calibri" w:cstheme="minorHAnsi"/>
              </w:rPr>
              <w:t>RMS Support Desk Email:</w:t>
            </w:r>
          </w:p>
        </w:tc>
        <w:tc>
          <w:tcPr>
            <w:tcW w:w="2693" w:type="dxa"/>
            <w:vAlign w:val="center"/>
          </w:tcPr>
          <w:p w14:paraId="45D2F200" w14:textId="4A5BB1C4" w:rsidR="00676C69" w:rsidRPr="00546A2E" w:rsidRDefault="00652864" w:rsidP="00676C69">
            <w:pPr>
              <w:spacing w:after="0"/>
              <w:rPr>
                <w:rFonts w:cstheme="minorHAnsi"/>
              </w:rPr>
            </w:pPr>
            <w:hyperlink r:id="rId28" w:history="1">
              <w:r w:rsidR="00676C69" w:rsidRPr="00546A2E">
                <w:rPr>
                  <w:rStyle w:val="Hyperlink"/>
                  <w:rFonts w:eastAsia="Calibri" w:cstheme="minorHAnsi"/>
                </w:rPr>
                <w:t>RMSSupport@arc.gov.au</w:t>
              </w:r>
            </w:hyperlink>
          </w:p>
        </w:tc>
      </w:tr>
    </w:tbl>
    <w:p w14:paraId="702DC9A9" w14:textId="58FA9F0F" w:rsidR="004B61FD" w:rsidRPr="00546A2E" w:rsidRDefault="004B61FD" w:rsidP="00676C69">
      <w:pPr>
        <w:spacing w:before="240"/>
        <w:rPr>
          <w:rFonts w:eastAsia="Calibri" w:cstheme="minorHAnsi"/>
        </w:rPr>
      </w:pPr>
      <w:r w:rsidRPr="00546A2E">
        <w:rPr>
          <w:rFonts w:eastAsia="Calibri" w:cstheme="minorHAnsi"/>
        </w:rPr>
        <w:t xml:space="preserve">There is also information about RMS on the ARC website – </w:t>
      </w:r>
      <w:hyperlink r:id="rId29">
        <w:r w:rsidRPr="00546A2E">
          <w:rPr>
            <w:rStyle w:val="Hyperlink"/>
            <w:rFonts w:eastAsia="Calibri" w:cstheme="minorHAnsi"/>
          </w:rPr>
          <w:t>Research Management System (RMS) Information</w:t>
        </w:r>
      </w:hyperlink>
      <w:r w:rsidRPr="00546A2E">
        <w:rPr>
          <w:rFonts w:eastAsia="Calibri" w:cstheme="minorHAnsi"/>
        </w:rPr>
        <w:t xml:space="preserve"> and on the RGS website – </w:t>
      </w:r>
      <w:hyperlink r:id="rId30">
        <w:r w:rsidRPr="00546A2E">
          <w:rPr>
            <w:rStyle w:val="Hyperlink"/>
            <w:rFonts w:eastAsia="Calibri" w:cstheme="minorHAnsi"/>
          </w:rPr>
          <w:t>General Information about RMS</w:t>
        </w:r>
      </w:hyperlink>
      <w:r w:rsidRPr="00546A2E">
        <w:rPr>
          <w:rFonts w:eastAsia="Calibri" w:cstheme="minorHAnsi"/>
        </w:rPr>
        <w:t xml:space="preserve">. </w:t>
      </w:r>
    </w:p>
    <w:p w14:paraId="279E3E26" w14:textId="77689082" w:rsidR="004B61FD" w:rsidRPr="00546A2E" w:rsidRDefault="004B61FD" w:rsidP="004B61FD">
      <w:pPr>
        <w:pStyle w:val="Heading3"/>
        <w:spacing w:before="0" w:after="240"/>
        <w:rPr>
          <w:rFonts w:cstheme="majorHAnsi"/>
        </w:rPr>
      </w:pPr>
      <w:bookmarkStart w:id="45" w:name="_Toc171351192"/>
      <w:r w:rsidRPr="00546A2E">
        <w:rPr>
          <w:rFonts w:cstheme="majorHAnsi"/>
        </w:rPr>
        <w:t>4.1 Facilitation and application development</w:t>
      </w:r>
      <w:bookmarkEnd w:id="45"/>
    </w:p>
    <w:p w14:paraId="39BF6E22" w14:textId="77777777" w:rsidR="005156D2" w:rsidRPr="00546A2E" w:rsidRDefault="004B61FD" w:rsidP="004B61FD">
      <w:pPr>
        <w:rPr>
          <w:rFonts w:cstheme="minorHAnsi"/>
        </w:rPr>
      </w:pPr>
      <w:r w:rsidRPr="00546A2E">
        <w:rPr>
          <w:rFonts w:cstheme="minorHAnsi"/>
        </w:rPr>
        <w:t xml:space="preserve">The department, the AEA Executive Director or the AEA Priority Managers, may engage with Lead Organisations or potential Lead Organisations and their partners prior to application periods opening. </w:t>
      </w:r>
    </w:p>
    <w:p w14:paraId="54A178A8" w14:textId="77777777" w:rsidR="005156D2" w:rsidRPr="00546A2E" w:rsidRDefault="004B61FD" w:rsidP="004B61FD">
      <w:pPr>
        <w:rPr>
          <w:rFonts w:cstheme="minorHAnsi"/>
        </w:rPr>
      </w:pPr>
      <w:r w:rsidRPr="00546A2E">
        <w:rPr>
          <w:rFonts w:cstheme="minorHAnsi"/>
        </w:rPr>
        <w:t xml:space="preserve">The department may also facilitate collaboration between Lead Organisations with similar or complementary </w:t>
      </w:r>
      <w:r w:rsidRPr="00546A2E">
        <w:rPr>
          <w:rFonts w:eastAsia="Calibri" w:cstheme="minorHAnsi"/>
        </w:rPr>
        <w:t>application</w:t>
      </w:r>
      <w:r w:rsidRPr="00546A2E">
        <w:rPr>
          <w:rFonts w:cstheme="minorHAnsi"/>
        </w:rPr>
        <w:t xml:space="preserve">s, or between Lead Organisations and other organisations or funding bodies. </w:t>
      </w:r>
    </w:p>
    <w:p w14:paraId="7CC3050D" w14:textId="7FF0D17C" w:rsidR="004B61FD" w:rsidRPr="00546A2E" w:rsidRDefault="004B61FD" w:rsidP="004B61FD">
      <w:pPr>
        <w:rPr>
          <w:rFonts w:cstheme="minorHAnsi"/>
        </w:rPr>
      </w:pPr>
      <w:r w:rsidRPr="00546A2E">
        <w:rPr>
          <w:rFonts w:cstheme="minorHAnsi"/>
        </w:rPr>
        <w:t>Any such facilitation of collaboration, including the release of confidential information to another Lead Organisation or individual, will only be made following receipt of the Lead Organisation’s consent.</w:t>
      </w:r>
    </w:p>
    <w:p w14:paraId="60A5CE57" w14:textId="77777777" w:rsidR="004B61FD" w:rsidRPr="00546A2E" w:rsidRDefault="004B61FD" w:rsidP="004B61FD">
      <w:pPr>
        <w:rPr>
          <w:rFonts w:cstheme="minorHAnsi"/>
        </w:rPr>
      </w:pPr>
      <w:r w:rsidRPr="00546A2E">
        <w:rPr>
          <w:rFonts w:cstheme="minorHAnsi"/>
        </w:rPr>
        <w:t>When facilitating collaborations, the department is not responsible or liable for any comments, consultation or assistance provided by the department, its staff or any consultants, and the facilitation must not be taken to imply that the department will offer funding for the project.</w:t>
      </w:r>
    </w:p>
    <w:p w14:paraId="180D8F90" w14:textId="7575C376" w:rsidR="007D391D" w:rsidRPr="00546A2E" w:rsidRDefault="004B61FD" w:rsidP="004B61FD">
      <w:pPr>
        <w:rPr>
          <w:rFonts w:cstheme="minorHAnsi"/>
        </w:rPr>
      </w:pPr>
      <w:r w:rsidRPr="00546A2E">
        <w:rPr>
          <w:rFonts w:cstheme="minorHAnsi"/>
        </w:rPr>
        <w:t xml:space="preserve">The department recommends that the Lead Organisation seek their own independent legal, technical and financial advice before proceeding with departmental facilitation of their </w:t>
      </w:r>
      <w:r w:rsidRPr="00546A2E">
        <w:rPr>
          <w:rFonts w:eastAsia="Calibri" w:cstheme="minorHAnsi"/>
        </w:rPr>
        <w:t>application</w:t>
      </w:r>
      <w:r w:rsidRPr="00546A2E">
        <w:rPr>
          <w:rFonts w:cstheme="minorHAnsi"/>
        </w:rPr>
        <w:t xml:space="preserve">.  </w:t>
      </w:r>
    </w:p>
    <w:p w14:paraId="2734B965" w14:textId="58409781" w:rsidR="00D75408" w:rsidRPr="00546A2E" w:rsidRDefault="004B61FD" w:rsidP="007D391D">
      <w:pPr>
        <w:pStyle w:val="Heading2"/>
      </w:pPr>
      <w:bookmarkStart w:id="46" w:name="_Toc171351193"/>
      <w:r w:rsidRPr="00546A2E">
        <w:t>5</w:t>
      </w:r>
      <w:r w:rsidR="00D75408" w:rsidRPr="00546A2E">
        <w:t>. The selection criteria</w:t>
      </w:r>
      <w:bookmarkEnd w:id="44"/>
      <w:bookmarkEnd w:id="46"/>
    </w:p>
    <w:p w14:paraId="2CB9119D" w14:textId="4CF21E42" w:rsidR="00D75408" w:rsidRPr="00546A2E" w:rsidRDefault="00D75408" w:rsidP="00D75408">
      <w:pPr>
        <w:rPr>
          <w:rFonts w:eastAsia="Calibri" w:cstheme="minorHAnsi"/>
        </w:rPr>
      </w:pPr>
      <w:r w:rsidRPr="00546A2E">
        <w:rPr>
          <w:rFonts w:eastAsia="Calibri" w:cstheme="minorHAnsi"/>
        </w:rPr>
        <w:t xml:space="preserve">The Lead Organisation must address all the selection criteria in their application. </w:t>
      </w:r>
    </w:p>
    <w:p w14:paraId="52E5772C" w14:textId="77777777" w:rsidR="00D75408" w:rsidRPr="00546A2E" w:rsidRDefault="00D75408" w:rsidP="00D75408">
      <w:pPr>
        <w:rPr>
          <w:rFonts w:cstheme="minorHAnsi"/>
        </w:rPr>
      </w:pPr>
      <w:r w:rsidRPr="00546A2E">
        <w:rPr>
          <w:rFonts w:eastAsia="Calibri" w:cstheme="minorHAnsi"/>
        </w:rPr>
        <w:t xml:space="preserve">The Lead Organisation should provide evidence to support their answers. The amount of detail and supporting evidence provided in the application should be </w:t>
      </w:r>
      <w:r w:rsidRPr="00546A2E">
        <w:rPr>
          <w:rFonts w:cstheme="minorHAnsi"/>
        </w:rPr>
        <w:t>relative to the scale, complexity and requested grant amount.</w:t>
      </w:r>
      <w:r w:rsidRPr="00546A2E">
        <w:rPr>
          <w:rFonts w:eastAsia="Calibri" w:cstheme="minorHAnsi"/>
        </w:rPr>
        <w:t xml:space="preserve"> </w:t>
      </w:r>
      <w:r w:rsidRPr="00546A2E">
        <w:rPr>
          <w:rFonts w:cstheme="minorHAnsi"/>
        </w:rPr>
        <w:t xml:space="preserve">It is important to note that claims made by Lead Organisations, specifically claims made regarding potential impact or benefit of the project, should be quantified (where possible) to strengthen the </w:t>
      </w:r>
      <w:r w:rsidRPr="00546A2E">
        <w:rPr>
          <w:rFonts w:eastAsia="Calibri" w:cstheme="minorHAnsi"/>
        </w:rPr>
        <w:t>application</w:t>
      </w:r>
      <w:r w:rsidRPr="00546A2E">
        <w:rPr>
          <w:rFonts w:cstheme="minorHAnsi"/>
        </w:rPr>
        <w:t xml:space="preserve">.  </w:t>
      </w:r>
    </w:p>
    <w:p w14:paraId="4819A33B" w14:textId="0AA39223" w:rsidR="00D75408" w:rsidRPr="00546A2E" w:rsidRDefault="00320386" w:rsidP="00D75408">
      <w:pPr>
        <w:rPr>
          <w:rFonts w:cstheme="minorHAnsi"/>
        </w:rPr>
      </w:pPr>
      <w:r w:rsidRPr="00546A2E">
        <w:rPr>
          <w:rFonts w:cstheme="minorHAnsi"/>
        </w:rPr>
        <w:t>The</w:t>
      </w:r>
      <w:r w:rsidR="00D75408" w:rsidRPr="00546A2E">
        <w:rPr>
          <w:rFonts w:cstheme="minorHAnsi"/>
        </w:rPr>
        <w:t xml:space="preserve"> </w:t>
      </w:r>
      <w:r w:rsidR="00D75408" w:rsidRPr="00546A2E">
        <w:rPr>
          <w:rFonts w:eastAsia="Calibri" w:cstheme="minorHAnsi"/>
        </w:rPr>
        <w:t>application</w:t>
      </w:r>
      <w:r w:rsidR="00D75408" w:rsidRPr="00546A2E">
        <w:rPr>
          <w:rFonts w:cstheme="minorHAnsi"/>
        </w:rPr>
        <w:t xml:space="preserve"> form include</w:t>
      </w:r>
      <w:r w:rsidRPr="00546A2E">
        <w:rPr>
          <w:rFonts w:cstheme="minorHAnsi"/>
        </w:rPr>
        <w:t>s</w:t>
      </w:r>
      <w:r w:rsidR="00D75408" w:rsidRPr="00546A2E">
        <w:rPr>
          <w:rFonts w:cstheme="minorHAnsi"/>
        </w:rPr>
        <w:t xml:space="preserve"> character, word, and page limits.</w:t>
      </w:r>
      <w:r w:rsidR="009C533A" w:rsidRPr="00546A2E">
        <w:rPr>
          <w:rFonts w:cstheme="minorHAnsi"/>
        </w:rPr>
        <w:t xml:space="preserve"> These are clearly outlined where relevant in the AEA Ignite application form on the ARC’s Research Management System.</w:t>
      </w:r>
    </w:p>
    <w:p w14:paraId="7292FA71" w14:textId="7F7FB57F" w:rsidR="00D75408" w:rsidRPr="00546A2E" w:rsidRDefault="004B61FD" w:rsidP="00D75408">
      <w:pPr>
        <w:pStyle w:val="Heading3"/>
        <w:spacing w:before="0" w:after="240"/>
        <w:rPr>
          <w:rFonts w:cstheme="majorHAnsi"/>
        </w:rPr>
      </w:pPr>
      <w:bookmarkStart w:id="47" w:name="_Toc165316200"/>
      <w:bookmarkStart w:id="48" w:name="_Toc171351194"/>
      <w:r w:rsidRPr="00546A2E">
        <w:rPr>
          <w:rFonts w:cstheme="majorHAnsi"/>
        </w:rPr>
        <w:t>5</w:t>
      </w:r>
      <w:r w:rsidR="00D75408" w:rsidRPr="00546A2E">
        <w:rPr>
          <w:rFonts w:cstheme="majorHAnsi"/>
        </w:rPr>
        <w:t>.</w:t>
      </w:r>
      <w:r w:rsidR="0001674E" w:rsidRPr="00546A2E">
        <w:rPr>
          <w:rFonts w:cstheme="majorHAnsi"/>
        </w:rPr>
        <w:t>1</w:t>
      </w:r>
      <w:r w:rsidR="00D75408" w:rsidRPr="00546A2E">
        <w:rPr>
          <w:rFonts w:cstheme="majorHAnsi"/>
        </w:rPr>
        <w:t xml:space="preserve"> Ignite Application Selection Criteria</w:t>
      </w:r>
      <w:bookmarkEnd w:id="47"/>
      <w:bookmarkEnd w:id="48"/>
    </w:p>
    <w:p w14:paraId="0B9EC6E0" w14:textId="77777777" w:rsidR="00D75408" w:rsidRPr="00546A2E" w:rsidRDefault="00D75408" w:rsidP="00D75408">
      <w:pPr>
        <w:rPr>
          <w:rFonts w:cstheme="minorHAnsi"/>
        </w:rPr>
      </w:pPr>
      <w:r w:rsidRPr="00546A2E">
        <w:rPr>
          <w:rFonts w:eastAsia="Calibri" w:cstheme="minorHAnsi"/>
        </w:rPr>
        <w:t>Application</w:t>
      </w:r>
      <w:r w:rsidRPr="00546A2E">
        <w:rPr>
          <w:rFonts w:cstheme="minorHAnsi"/>
        </w:rPr>
        <w:t>s for AEA Ignite will be assessed against the following weighted criteria:</w:t>
      </w:r>
    </w:p>
    <w:p w14:paraId="654042BC" w14:textId="6162BC13" w:rsidR="00D75408" w:rsidRPr="00546A2E" w:rsidRDefault="004B61FD" w:rsidP="00986590">
      <w:pPr>
        <w:rPr>
          <w:rFonts w:ascii="Calibri Light" w:hAnsi="Calibri Light" w:cs="Calibri Light"/>
          <w:b/>
          <w:bCs/>
          <w:sz w:val="28"/>
          <w:szCs w:val="28"/>
        </w:rPr>
      </w:pPr>
      <w:bookmarkStart w:id="49" w:name="_Toc165316201"/>
      <w:r w:rsidRPr="00546A2E">
        <w:rPr>
          <w:rFonts w:ascii="Calibri Light" w:hAnsi="Calibri Light" w:cs="Calibri Light"/>
          <w:b/>
          <w:bCs/>
          <w:sz w:val="28"/>
          <w:szCs w:val="28"/>
        </w:rPr>
        <w:t>5</w:t>
      </w:r>
      <w:r w:rsidR="00D75408" w:rsidRPr="00546A2E">
        <w:rPr>
          <w:rFonts w:ascii="Calibri Light" w:hAnsi="Calibri Light" w:cs="Calibri Light"/>
          <w:b/>
          <w:bCs/>
          <w:sz w:val="28"/>
          <w:szCs w:val="28"/>
        </w:rPr>
        <w:t>.</w:t>
      </w:r>
      <w:r w:rsidR="004639D8" w:rsidRPr="00546A2E">
        <w:rPr>
          <w:rFonts w:ascii="Calibri Light" w:hAnsi="Calibri Light" w:cs="Calibri Light"/>
          <w:b/>
          <w:bCs/>
          <w:sz w:val="28"/>
          <w:szCs w:val="28"/>
        </w:rPr>
        <w:t>1</w:t>
      </w:r>
      <w:r w:rsidR="00D75408" w:rsidRPr="00546A2E">
        <w:rPr>
          <w:rFonts w:ascii="Calibri Light" w:hAnsi="Calibri Light" w:cs="Calibri Light"/>
          <w:b/>
          <w:bCs/>
          <w:sz w:val="28"/>
          <w:szCs w:val="28"/>
        </w:rPr>
        <w:t>.1 – Application: Impact of AEA Project grant and project outcomes (30%)</w:t>
      </w:r>
      <w:bookmarkEnd w:id="49"/>
      <w:r w:rsidR="00D75408" w:rsidRPr="00546A2E">
        <w:rPr>
          <w:rFonts w:ascii="Calibri Light" w:hAnsi="Calibri Light" w:cs="Calibri Light"/>
          <w:b/>
          <w:bCs/>
          <w:sz w:val="28"/>
          <w:szCs w:val="28"/>
        </w:rPr>
        <w:t xml:space="preserve"> </w:t>
      </w:r>
    </w:p>
    <w:p w14:paraId="6D4D0B73" w14:textId="77777777" w:rsidR="00D75408" w:rsidRPr="00546A2E" w:rsidRDefault="00D75408" w:rsidP="00D75408">
      <w:pPr>
        <w:rPr>
          <w:rFonts w:cstheme="minorHAnsi"/>
        </w:rPr>
      </w:pPr>
      <w:r w:rsidRPr="00546A2E">
        <w:rPr>
          <w:rFonts w:cstheme="minorHAnsi"/>
          <w:bCs/>
        </w:rPr>
        <w:t>Demonstrated through identifying</w:t>
      </w:r>
      <w:r w:rsidRPr="00546A2E">
        <w:rPr>
          <w:rFonts w:cstheme="minorHAnsi"/>
        </w:rPr>
        <w:t>:</w:t>
      </w:r>
    </w:p>
    <w:p w14:paraId="3FBD1CDC" w14:textId="524A046B" w:rsidR="00D75408" w:rsidRPr="00546A2E" w:rsidRDefault="00D75408" w:rsidP="00E01AEC">
      <w:pPr>
        <w:pStyle w:val="ListParagraph"/>
        <w:numPr>
          <w:ilvl w:val="1"/>
          <w:numId w:val="64"/>
        </w:numPr>
        <w:rPr>
          <w:rFonts w:cstheme="minorHAnsi"/>
        </w:rPr>
      </w:pPr>
      <w:r w:rsidRPr="00546A2E">
        <w:rPr>
          <w:rFonts w:cstheme="minorHAnsi"/>
        </w:rPr>
        <w:t>Alignment with at least one of the</w:t>
      </w:r>
      <w:r w:rsidR="002B7D84">
        <w:rPr>
          <w:rFonts w:cstheme="minorHAnsi"/>
        </w:rPr>
        <w:t xml:space="preserve"> </w:t>
      </w:r>
      <w:r w:rsidR="00C3562C">
        <w:rPr>
          <w:rFonts w:eastAsia="Times New Roman"/>
        </w:rPr>
        <w:t>g</w:t>
      </w:r>
      <w:r w:rsidR="002B7D84">
        <w:rPr>
          <w:rFonts w:eastAsia="Times New Roman"/>
        </w:rPr>
        <w:t xml:space="preserve">overnment identified priority areas </w:t>
      </w:r>
      <w:r w:rsidR="00D956D6" w:rsidRPr="00546A2E">
        <w:rPr>
          <w:rFonts w:cstheme="minorHAnsi"/>
        </w:rPr>
        <w:t xml:space="preserve">and one of the 6 focus areas articulated </w:t>
      </w:r>
      <w:r w:rsidR="00B50702" w:rsidRPr="00546A2E">
        <w:rPr>
          <w:rFonts w:cstheme="minorHAnsi"/>
        </w:rPr>
        <w:t xml:space="preserve">at 1.1 </w:t>
      </w:r>
      <w:r w:rsidR="00D956D6" w:rsidRPr="00546A2E">
        <w:rPr>
          <w:rFonts w:cstheme="minorHAnsi"/>
        </w:rPr>
        <w:t>of these guidelines.</w:t>
      </w:r>
    </w:p>
    <w:p w14:paraId="5508F4EB" w14:textId="53260E8F" w:rsidR="00D75408" w:rsidRPr="00546A2E" w:rsidRDefault="00D75408" w:rsidP="00E01AEC">
      <w:pPr>
        <w:pStyle w:val="ListParagraph"/>
        <w:numPr>
          <w:ilvl w:val="1"/>
          <w:numId w:val="64"/>
        </w:numPr>
        <w:rPr>
          <w:rFonts w:cstheme="minorHAnsi"/>
        </w:rPr>
      </w:pPr>
      <w:r w:rsidRPr="00546A2E">
        <w:rPr>
          <w:rFonts w:cstheme="minorHAnsi"/>
        </w:rPr>
        <w:t>Extent to which the proposal builds on and supports other Whole-of-Government initiatives, if applicable</w:t>
      </w:r>
      <w:r w:rsidR="00540B26" w:rsidRPr="00546A2E">
        <w:rPr>
          <w:rFonts w:cstheme="minorHAnsi"/>
        </w:rPr>
        <w:t>.</w:t>
      </w:r>
    </w:p>
    <w:p w14:paraId="53A8C2C5" w14:textId="4629ADB5" w:rsidR="00D75408" w:rsidRPr="00546A2E" w:rsidRDefault="00D75408" w:rsidP="00E01AEC">
      <w:pPr>
        <w:pStyle w:val="ListParagraph"/>
        <w:numPr>
          <w:ilvl w:val="1"/>
          <w:numId w:val="64"/>
        </w:numPr>
        <w:rPr>
          <w:rFonts w:cstheme="minorHAnsi"/>
        </w:rPr>
      </w:pPr>
      <w:r w:rsidRPr="00546A2E">
        <w:rPr>
          <w:rFonts w:cstheme="minorHAnsi"/>
        </w:rPr>
        <w:t>The impact of the AEA grant funding regarding scale and timing of the project, and the likelihood it would proceed without the grant</w:t>
      </w:r>
      <w:r w:rsidR="00540B26" w:rsidRPr="00546A2E">
        <w:rPr>
          <w:rFonts w:cstheme="minorHAnsi"/>
        </w:rPr>
        <w:t>.</w:t>
      </w:r>
    </w:p>
    <w:p w14:paraId="0C44F2E2" w14:textId="77777777" w:rsidR="00D75408" w:rsidRPr="00546A2E" w:rsidRDefault="00D75408" w:rsidP="00E01AEC">
      <w:pPr>
        <w:pStyle w:val="ListParagraph"/>
        <w:numPr>
          <w:ilvl w:val="1"/>
          <w:numId w:val="64"/>
        </w:numPr>
        <w:rPr>
          <w:rFonts w:cstheme="minorHAnsi"/>
        </w:rPr>
      </w:pPr>
      <w:r w:rsidRPr="00546A2E">
        <w:rPr>
          <w:rFonts w:cstheme="minorHAnsi"/>
        </w:rPr>
        <w:t>Where the solution aims to be at the project endpoint if successful, including the Technology Readiness level and description of next steps (technical and commercial) upon project completion.</w:t>
      </w:r>
    </w:p>
    <w:p w14:paraId="4C26907B" w14:textId="67496646" w:rsidR="00D75408" w:rsidRPr="00546A2E" w:rsidRDefault="004B61FD" w:rsidP="00986590">
      <w:pPr>
        <w:rPr>
          <w:rFonts w:ascii="Calibri Light" w:hAnsi="Calibri Light" w:cs="Calibri Light"/>
          <w:b/>
          <w:bCs/>
          <w:sz w:val="28"/>
          <w:szCs w:val="28"/>
        </w:rPr>
      </w:pPr>
      <w:bookmarkStart w:id="50" w:name="_Toc165316202"/>
      <w:r w:rsidRPr="00546A2E">
        <w:rPr>
          <w:rFonts w:ascii="Calibri Light" w:hAnsi="Calibri Light" w:cs="Calibri Light"/>
          <w:b/>
          <w:bCs/>
          <w:sz w:val="28"/>
          <w:szCs w:val="28"/>
        </w:rPr>
        <w:t>5</w:t>
      </w:r>
      <w:r w:rsidR="00986590" w:rsidRPr="00546A2E">
        <w:rPr>
          <w:rFonts w:ascii="Calibri Light" w:hAnsi="Calibri Light" w:cs="Calibri Light"/>
          <w:b/>
          <w:bCs/>
          <w:sz w:val="28"/>
          <w:szCs w:val="28"/>
        </w:rPr>
        <w:t xml:space="preserve">.1.2 </w:t>
      </w:r>
      <w:r w:rsidR="00D75408" w:rsidRPr="00546A2E">
        <w:rPr>
          <w:rFonts w:ascii="Calibri Light" w:hAnsi="Calibri Light" w:cs="Calibri Light"/>
          <w:b/>
          <w:bCs/>
          <w:sz w:val="28"/>
          <w:szCs w:val="28"/>
        </w:rPr>
        <w:t>– Application: Capacity, capability, and resources to deliver project (20%)</w:t>
      </w:r>
      <w:bookmarkEnd w:id="50"/>
      <w:r w:rsidR="00D75408" w:rsidRPr="00546A2E">
        <w:rPr>
          <w:rFonts w:ascii="Calibri Light" w:hAnsi="Calibri Light" w:cs="Calibri Light"/>
          <w:b/>
          <w:bCs/>
          <w:sz w:val="28"/>
          <w:szCs w:val="28"/>
        </w:rPr>
        <w:t xml:space="preserve"> </w:t>
      </w:r>
    </w:p>
    <w:p w14:paraId="7E81AA5A" w14:textId="77777777" w:rsidR="00D75408" w:rsidRPr="00546A2E" w:rsidRDefault="00D75408" w:rsidP="00D75408">
      <w:pPr>
        <w:rPr>
          <w:rFonts w:cstheme="minorHAnsi"/>
        </w:rPr>
      </w:pPr>
      <w:r w:rsidRPr="00546A2E">
        <w:rPr>
          <w:rFonts w:cstheme="minorHAnsi"/>
          <w:bCs/>
        </w:rPr>
        <w:t>Demonstrated through identifying</w:t>
      </w:r>
      <w:r w:rsidRPr="00546A2E">
        <w:rPr>
          <w:rFonts w:cstheme="minorHAnsi"/>
        </w:rPr>
        <w:t>:</w:t>
      </w:r>
    </w:p>
    <w:p w14:paraId="4F713F92" w14:textId="32157772" w:rsidR="00D75408" w:rsidRPr="00546A2E" w:rsidRDefault="00D75408" w:rsidP="00E01AEC">
      <w:pPr>
        <w:pStyle w:val="ListParagraph"/>
        <w:numPr>
          <w:ilvl w:val="1"/>
          <w:numId w:val="63"/>
        </w:numPr>
        <w:rPr>
          <w:rFonts w:cstheme="minorHAnsi"/>
          <w:bCs/>
        </w:rPr>
      </w:pPr>
      <w:bookmarkStart w:id="51" w:name="_Hlk144722769"/>
      <w:r w:rsidRPr="00546A2E">
        <w:rPr>
          <w:rFonts w:cstheme="minorHAnsi"/>
          <w:bCs/>
        </w:rPr>
        <w:t>Achievable and realistic overview of steps in project, including risks and appropriate risk management</w:t>
      </w:r>
      <w:r w:rsidR="00540B26" w:rsidRPr="00546A2E">
        <w:rPr>
          <w:rFonts w:cstheme="minorHAnsi"/>
          <w:bCs/>
        </w:rPr>
        <w:t>.</w:t>
      </w:r>
    </w:p>
    <w:p w14:paraId="46A0AE10" w14:textId="349148E2" w:rsidR="00D75408" w:rsidRPr="00546A2E" w:rsidRDefault="00D75408" w:rsidP="00E01AEC">
      <w:pPr>
        <w:pStyle w:val="ListParagraph"/>
        <w:numPr>
          <w:ilvl w:val="1"/>
          <w:numId w:val="63"/>
        </w:numPr>
        <w:rPr>
          <w:rFonts w:cstheme="minorHAnsi"/>
          <w:bCs/>
        </w:rPr>
      </w:pPr>
      <w:r w:rsidRPr="00546A2E">
        <w:rPr>
          <w:rFonts w:cstheme="minorHAnsi"/>
          <w:bCs/>
        </w:rPr>
        <w:t>Adequate time dedicated to project, including overview of time commitments from team members across functional areas</w:t>
      </w:r>
      <w:r w:rsidR="00540B26" w:rsidRPr="00546A2E">
        <w:rPr>
          <w:rFonts w:cstheme="minorHAnsi"/>
          <w:bCs/>
        </w:rPr>
        <w:t>.</w:t>
      </w:r>
    </w:p>
    <w:p w14:paraId="1D42767A" w14:textId="202C9DE7" w:rsidR="00D75408" w:rsidRPr="00546A2E" w:rsidRDefault="00D75408" w:rsidP="00E01AEC">
      <w:pPr>
        <w:pStyle w:val="ListParagraph"/>
        <w:numPr>
          <w:ilvl w:val="1"/>
          <w:numId w:val="63"/>
        </w:numPr>
        <w:rPr>
          <w:rFonts w:cstheme="minorHAnsi"/>
          <w:bCs/>
        </w:rPr>
      </w:pPr>
      <w:r w:rsidRPr="00546A2E">
        <w:rPr>
          <w:rFonts w:cstheme="minorHAnsi"/>
          <w:bCs/>
        </w:rPr>
        <w:t xml:space="preserve">Excellent composition and strength of team – </w:t>
      </w:r>
      <w:r w:rsidR="00ED6573" w:rsidRPr="00546A2E">
        <w:rPr>
          <w:rFonts w:cstheme="minorHAnsi"/>
          <w:bCs/>
        </w:rPr>
        <w:t>evidence of investment in research</w:t>
      </w:r>
      <w:r w:rsidR="00FF2D50" w:rsidRPr="00546A2E">
        <w:rPr>
          <w:rFonts w:cstheme="minorHAnsi"/>
          <w:bCs/>
        </w:rPr>
        <w:t xml:space="preserve"> talent pool as well as</w:t>
      </w:r>
      <w:r w:rsidR="00ED6573" w:rsidRPr="00546A2E">
        <w:rPr>
          <w:rFonts w:cstheme="minorHAnsi"/>
          <w:bCs/>
        </w:rPr>
        <w:t xml:space="preserve"> </w:t>
      </w:r>
      <w:r w:rsidR="008E781E" w:rsidRPr="00546A2E">
        <w:rPr>
          <w:rFonts w:cstheme="minorHAnsi"/>
          <w:bCs/>
        </w:rPr>
        <w:t xml:space="preserve">in personnel with </w:t>
      </w:r>
      <w:r w:rsidRPr="00546A2E">
        <w:rPr>
          <w:rFonts w:cstheme="minorHAnsi"/>
          <w:bCs/>
        </w:rPr>
        <w:t>skills/experience required for the project other than research commercialisation</w:t>
      </w:r>
      <w:r w:rsidR="00ED6573" w:rsidRPr="00546A2E">
        <w:rPr>
          <w:rFonts w:cstheme="minorHAnsi"/>
          <w:bCs/>
        </w:rPr>
        <w:t xml:space="preserve">. </w:t>
      </w:r>
    </w:p>
    <w:p w14:paraId="19C7F7EB" w14:textId="77777777" w:rsidR="00D75408" w:rsidRPr="00546A2E" w:rsidRDefault="00D75408" w:rsidP="00E01AEC">
      <w:pPr>
        <w:pStyle w:val="ListParagraph"/>
        <w:numPr>
          <w:ilvl w:val="1"/>
          <w:numId w:val="63"/>
        </w:numPr>
        <w:rPr>
          <w:rFonts w:cstheme="minorHAnsi"/>
          <w:bCs/>
        </w:rPr>
      </w:pPr>
      <w:r w:rsidRPr="00546A2E">
        <w:rPr>
          <w:rFonts w:cstheme="minorHAnsi"/>
          <w:bCs/>
        </w:rPr>
        <w:t>Sound project budget with overview of required and/or currently available resources.</w:t>
      </w:r>
    </w:p>
    <w:p w14:paraId="277EC4CB" w14:textId="05E58232" w:rsidR="00D75408" w:rsidRPr="00546A2E" w:rsidRDefault="004B61FD" w:rsidP="003D61F4">
      <w:pPr>
        <w:keepNext/>
        <w:keepLines/>
        <w:rPr>
          <w:rFonts w:ascii="Calibri Light" w:hAnsi="Calibri Light" w:cs="Calibri Light"/>
          <w:b/>
          <w:bCs/>
          <w:sz w:val="28"/>
          <w:szCs w:val="28"/>
        </w:rPr>
      </w:pPr>
      <w:bookmarkStart w:id="52" w:name="_Toc165316203"/>
      <w:bookmarkEnd w:id="51"/>
      <w:r w:rsidRPr="00546A2E">
        <w:rPr>
          <w:rFonts w:ascii="Calibri Light" w:hAnsi="Calibri Light" w:cs="Calibri Light"/>
          <w:b/>
          <w:bCs/>
          <w:sz w:val="28"/>
          <w:szCs w:val="28"/>
        </w:rPr>
        <w:t>5</w:t>
      </w:r>
      <w:r w:rsidR="00D75408" w:rsidRPr="00546A2E">
        <w:rPr>
          <w:rFonts w:ascii="Calibri Light" w:hAnsi="Calibri Light" w:cs="Calibri Light"/>
          <w:b/>
          <w:bCs/>
          <w:sz w:val="28"/>
          <w:szCs w:val="28"/>
        </w:rPr>
        <w:t>.</w:t>
      </w:r>
      <w:r w:rsidR="004639D8" w:rsidRPr="00546A2E">
        <w:rPr>
          <w:rFonts w:ascii="Calibri Light" w:hAnsi="Calibri Light" w:cs="Calibri Light"/>
          <w:b/>
          <w:bCs/>
          <w:sz w:val="28"/>
          <w:szCs w:val="28"/>
        </w:rPr>
        <w:t>1</w:t>
      </w:r>
      <w:r w:rsidR="00D75408" w:rsidRPr="00546A2E">
        <w:rPr>
          <w:rFonts w:ascii="Calibri Light" w:hAnsi="Calibri Light" w:cs="Calibri Light"/>
          <w:b/>
          <w:bCs/>
          <w:sz w:val="28"/>
          <w:szCs w:val="28"/>
        </w:rPr>
        <w:t>.3 – Application: Commercial potential and market opportunity (25%)</w:t>
      </w:r>
      <w:bookmarkEnd w:id="52"/>
    </w:p>
    <w:p w14:paraId="45507218" w14:textId="77777777" w:rsidR="00D75408" w:rsidRPr="00546A2E" w:rsidRDefault="00D75408" w:rsidP="003D61F4">
      <w:pPr>
        <w:keepNext/>
        <w:keepLines/>
        <w:rPr>
          <w:rFonts w:cstheme="minorHAnsi"/>
          <w:bCs/>
        </w:rPr>
      </w:pPr>
      <w:r w:rsidRPr="00546A2E">
        <w:rPr>
          <w:rFonts w:cstheme="minorHAnsi"/>
          <w:bCs/>
        </w:rPr>
        <w:t>Demonstrated through identifying:</w:t>
      </w:r>
    </w:p>
    <w:p w14:paraId="3A35CE19" w14:textId="77777777" w:rsidR="00D75408" w:rsidRPr="00546A2E" w:rsidRDefault="00D75408" w:rsidP="003D61F4">
      <w:pPr>
        <w:pStyle w:val="ListParagraph"/>
        <w:keepNext/>
        <w:keepLines/>
        <w:numPr>
          <w:ilvl w:val="1"/>
          <w:numId w:val="65"/>
        </w:numPr>
        <w:rPr>
          <w:rFonts w:cstheme="minorHAnsi"/>
        </w:rPr>
      </w:pPr>
      <w:r w:rsidRPr="00546A2E">
        <w:rPr>
          <w:rFonts w:cstheme="minorHAnsi"/>
        </w:rPr>
        <w:t xml:space="preserve">What are the addressable and serviceable target markets (or quantifiable public good equivalent), both domestic and international, that the solution seeks to address including their estimated size and value? </w:t>
      </w:r>
    </w:p>
    <w:p w14:paraId="3D306495" w14:textId="77777777" w:rsidR="00D75408" w:rsidRPr="00546A2E" w:rsidRDefault="00D75408" w:rsidP="00E01AEC">
      <w:pPr>
        <w:pStyle w:val="ListParagraph"/>
        <w:numPr>
          <w:ilvl w:val="1"/>
          <w:numId w:val="65"/>
        </w:numPr>
        <w:spacing w:after="0"/>
        <w:rPr>
          <w:rFonts w:cstheme="minorHAnsi"/>
        </w:rPr>
      </w:pPr>
      <w:r w:rsidRPr="00546A2E">
        <w:rPr>
          <w:rFonts w:cstheme="minorHAnsi"/>
        </w:rPr>
        <w:t xml:space="preserve">What is the novelty and unique selling point of the project outcome, along with its competitive advantage? </w:t>
      </w:r>
    </w:p>
    <w:p w14:paraId="048F7742" w14:textId="7EC544AB" w:rsidR="00D75408" w:rsidRPr="00546A2E" w:rsidRDefault="00D75408" w:rsidP="00E01AEC">
      <w:pPr>
        <w:numPr>
          <w:ilvl w:val="1"/>
          <w:numId w:val="65"/>
        </w:numPr>
        <w:contextualSpacing/>
        <w:rPr>
          <w:rFonts w:cstheme="minorHAnsi"/>
        </w:rPr>
      </w:pPr>
      <w:r w:rsidRPr="00546A2E">
        <w:rPr>
          <w:rFonts w:cstheme="minorHAnsi"/>
        </w:rPr>
        <w:t>Overview of the research and development completed to date, project momentum and substantiation of current Technology Readiness Level</w:t>
      </w:r>
      <w:r w:rsidR="00540B26" w:rsidRPr="00546A2E">
        <w:rPr>
          <w:rFonts w:cstheme="minorHAnsi"/>
        </w:rPr>
        <w:t>.</w:t>
      </w:r>
    </w:p>
    <w:p w14:paraId="0EDECB43" w14:textId="77777777" w:rsidR="00D75408" w:rsidRPr="00546A2E" w:rsidRDefault="00D75408" w:rsidP="00E01AEC">
      <w:pPr>
        <w:numPr>
          <w:ilvl w:val="1"/>
          <w:numId w:val="65"/>
        </w:numPr>
        <w:contextualSpacing/>
        <w:rPr>
          <w:rFonts w:cstheme="minorHAnsi"/>
        </w:rPr>
      </w:pPr>
      <w:r w:rsidRPr="00546A2E">
        <w:rPr>
          <w:rFonts w:cstheme="minorHAnsi"/>
        </w:rPr>
        <w:t>Likelihood of a successful project outcome, including why the potential solution will move towards commercial success.</w:t>
      </w:r>
    </w:p>
    <w:p w14:paraId="785EBA8B" w14:textId="1FED4005" w:rsidR="00D75408" w:rsidRPr="00546A2E" w:rsidRDefault="00D75408" w:rsidP="00E77B29">
      <w:pPr>
        <w:spacing w:after="160"/>
        <w:rPr>
          <w:rFonts w:cstheme="minorHAnsi"/>
        </w:rPr>
      </w:pPr>
    </w:p>
    <w:p w14:paraId="14288A3B" w14:textId="50C067D1" w:rsidR="00D75408" w:rsidRPr="00546A2E" w:rsidRDefault="004B61FD" w:rsidP="00986590">
      <w:pPr>
        <w:rPr>
          <w:rFonts w:ascii="Calibri Light" w:hAnsi="Calibri Light" w:cs="Calibri Light"/>
          <w:b/>
          <w:bCs/>
          <w:sz w:val="28"/>
          <w:szCs w:val="28"/>
        </w:rPr>
      </w:pPr>
      <w:bookmarkStart w:id="53" w:name="_Toc165316204"/>
      <w:r w:rsidRPr="00546A2E">
        <w:rPr>
          <w:rFonts w:ascii="Calibri Light" w:hAnsi="Calibri Light" w:cs="Calibri Light"/>
          <w:b/>
          <w:bCs/>
          <w:sz w:val="28"/>
          <w:szCs w:val="28"/>
        </w:rPr>
        <w:t>5</w:t>
      </w:r>
      <w:r w:rsidR="00D75408" w:rsidRPr="00546A2E">
        <w:rPr>
          <w:rFonts w:ascii="Calibri Light" w:hAnsi="Calibri Light" w:cs="Calibri Light"/>
          <w:b/>
          <w:bCs/>
          <w:sz w:val="28"/>
          <w:szCs w:val="28"/>
        </w:rPr>
        <w:t>.</w:t>
      </w:r>
      <w:r w:rsidR="004639D8" w:rsidRPr="00546A2E">
        <w:rPr>
          <w:rFonts w:ascii="Calibri Light" w:hAnsi="Calibri Light" w:cs="Calibri Light"/>
          <w:b/>
          <w:bCs/>
          <w:sz w:val="28"/>
          <w:szCs w:val="28"/>
        </w:rPr>
        <w:t>1</w:t>
      </w:r>
      <w:r w:rsidR="00D75408" w:rsidRPr="00546A2E">
        <w:rPr>
          <w:rFonts w:ascii="Calibri Light" w:hAnsi="Calibri Light" w:cs="Calibri Light"/>
          <w:b/>
          <w:bCs/>
          <w:sz w:val="28"/>
          <w:szCs w:val="28"/>
        </w:rPr>
        <w:t>.</w:t>
      </w:r>
      <w:r w:rsidR="004639D8" w:rsidRPr="00546A2E">
        <w:rPr>
          <w:rFonts w:ascii="Calibri Light" w:hAnsi="Calibri Light" w:cs="Calibri Light"/>
          <w:b/>
          <w:bCs/>
          <w:sz w:val="28"/>
          <w:szCs w:val="28"/>
        </w:rPr>
        <w:t>4</w:t>
      </w:r>
      <w:r w:rsidR="00D75408" w:rsidRPr="00546A2E">
        <w:rPr>
          <w:rFonts w:ascii="Calibri Light" w:hAnsi="Calibri Light" w:cs="Calibri Light"/>
          <w:b/>
          <w:bCs/>
          <w:sz w:val="28"/>
          <w:szCs w:val="28"/>
        </w:rPr>
        <w:t xml:space="preserve"> – Application: Commercialisation pathway and engagement with industry and/or commercial partners (25%)</w:t>
      </w:r>
      <w:bookmarkEnd w:id="53"/>
    </w:p>
    <w:p w14:paraId="724BB872" w14:textId="77777777" w:rsidR="00D75408" w:rsidRPr="00546A2E" w:rsidRDefault="00D75408" w:rsidP="00D75408">
      <w:pPr>
        <w:rPr>
          <w:rFonts w:cstheme="minorHAnsi"/>
        </w:rPr>
      </w:pPr>
      <w:r w:rsidRPr="00546A2E">
        <w:rPr>
          <w:rFonts w:cstheme="minorHAnsi"/>
          <w:bCs/>
        </w:rPr>
        <w:t>Demonstrated through identifying</w:t>
      </w:r>
      <w:r w:rsidRPr="00546A2E">
        <w:rPr>
          <w:rFonts w:cstheme="minorHAnsi"/>
        </w:rPr>
        <w:t>:</w:t>
      </w:r>
    </w:p>
    <w:p w14:paraId="5DEFE466" w14:textId="6A2A387B" w:rsidR="00D75408" w:rsidRPr="00546A2E" w:rsidRDefault="00D75408" w:rsidP="00E01AEC">
      <w:pPr>
        <w:numPr>
          <w:ilvl w:val="1"/>
          <w:numId w:val="66"/>
        </w:numPr>
        <w:contextualSpacing/>
        <w:rPr>
          <w:rFonts w:cstheme="minorHAnsi"/>
        </w:rPr>
      </w:pPr>
      <w:r w:rsidRPr="00546A2E">
        <w:rPr>
          <w:rFonts w:cstheme="minorHAnsi"/>
        </w:rPr>
        <w:t>Strength of commercial partner engagement OR commercialisation pathway with needs from end users</w:t>
      </w:r>
      <w:r w:rsidR="00540B26" w:rsidRPr="00546A2E">
        <w:rPr>
          <w:rFonts w:cstheme="minorHAnsi"/>
        </w:rPr>
        <w:t>.</w:t>
      </w:r>
    </w:p>
    <w:p w14:paraId="571A07FA" w14:textId="0229E17E" w:rsidR="00D75408" w:rsidRPr="00546A2E" w:rsidRDefault="00D75408" w:rsidP="00E01AEC">
      <w:pPr>
        <w:numPr>
          <w:ilvl w:val="1"/>
          <w:numId w:val="66"/>
        </w:numPr>
        <w:contextualSpacing/>
        <w:rPr>
          <w:rFonts w:cstheme="minorHAnsi"/>
        </w:rPr>
      </w:pPr>
      <w:r w:rsidRPr="00546A2E">
        <w:rPr>
          <w:rFonts w:cstheme="minorHAnsi"/>
        </w:rPr>
        <w:t>Overview of resources and/or support which partner/s will provide</w:t>
      </w:r>
      <w:r w:rsidR="00540B26" w:rsidRPr="00546A2E">
        <w:rPr>
          <w:rFonts w:cstheme="minorHAnsi"/>
        </w:rPr>
        <w:t>.</w:t>
      </w:r>
    </w:p>
    <w:p w14:paraId="1CB0E361" w14:textId="38F81761" w:rsidR="00D75408" w:rsidRPr="00546A2E" w:rsidRDefault="00D75408" w:rsidP="00E01AEC">
      <w:pPr>
        <w:numPr>
          <w:ilvl w:val="1"/>
          <w:numId w:val="66"/>
        </w:numPr>
        <w:contextualSpacing/>
        <w:rPr>
          <w:rFonts w:cstheme="minorHAnsi"/>
        </w:rPr>
      </w:pPr>
      <w:r w:rsidRPr="00546A2E">
        <w:rPr>
          <w:rFonts w:cstheme="minorHAnsi"/>
        </w:rPr>
        <w:t>Evidence of fit for purpose intellectual property (IP) management, include existing intellectual property (IP) or new IP expected to be developed</w:t>
      </w:r>
      <w:r w:rsidR="00540B26" w:rsidRPr="00546A2E">
        <w:rPr>
          <w:rFonts w:cstheme="minorHAnsi"/>
        </w:rPr>
        <w:t>.</w:t>
      </w:r>
    </w:p>
    <w:p w14:paraId="490FC6BF" w14:textId="77777777" w:rsidR="00D75408" w:rsidRPr="00546A2E" w:rsidRDefault="00D75408" w:rsidP="00E01AEC">
      <w:pPr>
        <w:numPr>
          <w:ilvl w:val="1"/>
          <w:numId w:val="66"/>
        </w:numPr>
        <w:contextualSpacing/>
        <w:rPr>
          <w:rFonts w:cstheme="minorHAnsi"/>
        </w:rPr>
      </w:pPr>
      <w:r w:rsidRPr="00546A2E">
        <w:rPr>
          <w:rFonts w:cstheme="minorHAnsi"/>
        </w:rPr>
        <w:t>Team experience in commercialisation accelerator programs or hands-on activities.</w:t>
      </w:r>
    </w:p>
    <w:p w14:paraId="34190F07" w14:textId="51420D31" w:rsidR="00D75408" w:rsidRPr="00546A2E" w:rsidRDefault="00D75408" w:rsidP="007D391D">
      <w:pPr>
        <w:pStyle w:val="Heading2"/>
      </w:pPr>
      <w:bookmarkStart w:id="54" w:name="_Toc165316207"/>
      <w:bookmarkStart w:id="55" w:name="_Toc171351195"/>
      <w:r w:rsidRPr="00546A2E">
        <w:t xml:space="preserve">6. The grant </w:t>
      </w:r>
      <w:r w:rsidR="005156D2" w:rsidRPr="00546A2E">
        <w:t>assessment</w:t>
      </w:r>
      <w:r w:rsidRPr="00546A2E">
        <w:t xml:space="preserve"> process</w:t>
      </w:r>
      <w:bookmarkEnd w:id="54"/>
      <w:bookmarkEnd w:id="55"/>
    </w:p>
    <w:p w14:paraId="40626080" w14:textId="77777777" w:rsidR="00D75408" w:rsidRPr="00546A2E" w:rsidRDefault="00D75408" w:rsidP="00D75408">
      <w:pPr>
        <w:pStyle w:val="Heading3"/>
        <w:spacing w:before="0" w:after="240"/>
        <w:rPr>
          <w:rFonts w:cstheme="majorHAnsi"/>
        </w:rPr>
      </w:pPr>
      <w:bookmarkStart w:id="56" w:name="_Toc165316208"/>
      <w:bookmarkStart w:id="57" w:name="_Toc171351196"/>
      <w:r w:rsidRPr="00546A2E">
        <w:rPr>
          <w:rFonts w:cstheme="majorHAnsi"/>
        </w:rPr>
        <w:t>6.1 Assessment of grant applications</w:t>
      </w:r>
      <w:bookmarkEnd w:id="56"/>
      <w:bookmarkEnd w:id="57"/>
    </w:p>
    <w:p w14:paraId="1790E447" w14:textId="30A3CAA1" w:rsidR="0033360A" w:rsidRPr="00546A2E" w:rsidRDefault="0033360A" w:rsidP="0033360A">
      <w:pPr>
        <w:pStyle w:val="Heading4"/>
      </w:pPr>
      <w:bookmarkStart w:id="58" w:name="_Toc171351197"/>
      <w:r w:rsidRPr="00546A2E">
        <w:t>6.1.1 Administrative review</w:t>
      </w:r>
      <w:bookmarkEnd w:id="58"/>
    </w:p>
    <w:p w14:paraId="191CE9FD" w14:textId="35D11572" w:rsidR="00D75408" w:rsidRPr="00546A2E" w:rsidRDefault="0033360A" w:rsidP="00D75408">
      <w:pPr>
        <w:rPr>
          <w:rFonts w:cstheme="minorHAnsi"/>
        </w:rPr>
      </w:pPr>
      <w:r w:rsidRPr="00546A2E">
        <w:rPr>
          <w:rFonts w:cstheme="minorHAnsi"/>
        </w:rPr>
        <w:t>T</w:t>
      </w:r>
      <w:r w:rsidR="00D75408" w:rsidRPr="00546A2E">
        <w:rPr>
          <w:rFonts w:cstheme="minorHAnsi"/>
        </w:rPr>
        <w:t xml:space="preserve">he department will </w:t>
      </w:r>
      <w:r w:rsidR="004B61FD" w:rsidRPr="00546A2E">
        <w:rPr>
          <w:rFonts w:cstheme="minorHAnsi"/>
        </w:rPr>
        <w:t xml:space="preserve">conduct an administrative </w:t>
      </w:r>
      <w:r w:rsidR="00D75408" w:rsidRPr="00546A2E">
        <w:rPr>
          <w:rFonts w:cstheme="minorHAnsi"/>
        </w:rPr>
        <w:t xml:space="preserve">review </w:t>
      </w:r>
      <w:r w:rsidR="004B61FD" w:rsidRPr="00546A2E">
        <w:rPr>
          <w:rFonts w:cstheme="minorHAnsi"/>
        </w:rPr>
        <w:t xml:space="preserve">of </w:t>
      </w:r>
      <w:r w:rsidR="00443111" w:rsidRPr="00546A2E">
        <w:rPr>
          <w:rFonts w:cstheme="minorHAnsi"/>
        </w:rPr>
        <w:t xml:space="preserve">eligible </w:t>
      </w:r>
      <w:r w:rsidR="00D75408" w:rsidRPr="00546A2E">
        <w:rPr>
          <w:rFonts w:eastAsia="Calibri" w:cstheme="minorHAnsi"/>
        </w:rPr>
        <w:t>application</w:t>
      </w:r>
      <w:r w:rsidR="00443111" w:rsidRPr="00546A2E">
        <w:rPr>
          <w:rFonts w:eastAsia="Calibri" w:cstheme="minorHAnsi"/>
        </w:rPr>
        <w:t>s</w:t>
      </w:r>
      <w:r w:rsidR="00D75408" w:rsidRPr="00546A2E">
        <w:rPr>
          <w:rFonts w:cstheme="minorHAnsi"/>
        </w:rPr>
        <w:t xml:space="preserve"> against the eligibility</w:t>
      </w:r>
      <w:r w:rsidR="004B61FD" w:rsidRPr="00546A2E">
        <w:rPr>
          <w:rFonts w:cstheme="minorHAnsi"/>
        </w:rPr>
        <w:t xml:space="preserve"> and</w:t>
      </w:r>
      <w:r w:rsidR="00D75408" w:rsidRPr="00546A2E">
        <w:rPr>
          <w:rFonts w:cstheme="minorHAnsi"/>
        </w:rPr>
        <w:t xml:space="preserve"> </w:t>
      </w:r>
      <w:r w:rsidR="00443111" w:rsidRPr="00546A2E">
        <w:rPr>
          <w:rFonts w:cstheme="minorHAnsi"/>
        </w:rPr>
        <w:t xml:space="preserve">selection </w:t>
      </w:r>
      <w:r w:rsidR="00D75408" w:rsidRPr="00546A2E">
        <w:rPr>
          <w:rFonts w:cstheme="minorHAnsi"/>
        </w:rPr>
        <w:t>criteria</w:t>
      </w:r>
      <w:r w:rsidR="004B61FD" w:rsidRPr="00546A2E">
        <w:rPr>
          <w:rFonts w:cstheme="minorHAnsi"/>
        </w:rPr>
        <w:t xml:space="preserve"> to ensure all mandatory requirements are provided by Lead Organisations</w:t>
      </w:r>
      <w:r w:rsidR="00D75408" w:rsidRPr="00546A2E">
        <w:rPr>
          <w:rFonts w:cstheme="minorHAnsi"/>
        </w:rPr>
        <w:t xml:space="preserve">. </w:t>
      </w:r>
      <w:r w:rsidR="004B61FD" w:rsidRPr="00546A2E">
        <w:rPr>
          <w:rFonts w:cstheme="minorHAnsi"/>
        </w:rPr>
        <w:t xml:space="preserve">When conducting eligibility checks, the department may request further information from a Lead Organisation regarding their project, Collaborating Organisation or Partner Organisations. </w:t>
      </w:r>
      <w:r w:rsidR="00D75408" w:rsidRPr="00546A2E">
        <w:rPr>
          <w:rFonts w:eastAsia="Calibri" w:cstheme="minorHAnsi"/>
        </w:rPr>
        <w:t>Application</w:t>
      </w:r>
      <w:r w:rsidR="00D75408" w:rsidRPr="00546A2E">
        <w:rPr>
          <w:rFonts w:cstheme="minorHAnsi"/>
        </w:rPr>
        <w:t>s that do not meet all the eligibility criteria will not progress to the merit assessment stage.</w:t>
      </w:r>
    </w:p>
    <w:p w14:paraId="2C9F9BDE" w14:textId="69B7BBA6" w:rsidR="0033360A" w:rsidRPr="00546A2E" w:rsidRDefault="0033360A" w:rsidP="0033360A">
      <w:pPr>
        <w:pStyle w:val="Heading4"/>
      </w:pPr>
      <w:bookmarkStart w:id="59" w:name="_Toc171351198"/>
      <w:r w:rsidRPr="00546A2E">
        <w:t>6.1.2 National Security and Due Diligence</w:t>
      </w:r>
      <w:bookmarkEnd w:id="59"/>
    </w:p>
    <w:p w14:paraId="753A8DD3" w14:textId="77777777" w:rsidR="00A2626D" w:rsidRPr="00546A2E" w:rsidRDefault="00A2626D" w:rsidP="00A2626D">
      <w:pPr>
        <w:pStyle w:val="paragraph"/>
        <w:spacing w:before="0" w:beforeAutospacing="0" w:after="0" w:afterAutospacing="0"/>
        <w:textAlignment w:val="baseline"/>
        <w:rPr>
          <w:rStyle w:val="eop"/>
          <w:rFonts w:ascii="Calibri" w:hAnsi="Calibri" w:cs="Calibri"/>
          <w:sz w:val="22"/>
          <w:szCs w:val="22"/>
        </w:rPr>
      </w:pPr>
      <w:r w:rsidRPr="00546A2E">
        <w:rPr>
          <w:rStyle w:val="normaltextrun"/>
          <w:rFonts w:ascii="Calibri" w:hAnsi="Calibri" w:cs="Calibri"/>
          <w:sz w:val="22"/>
          <w:szCs w:val="22"/>
        </w:rPr>
        <w:t>Australia’s Economic Accelerator (AEA) program attracts research proposals from Australian universities aiming to develop cutting-edge technology, with an emphasis on building Australia’s sovereign capability in research translation and commercialisation and facilitating economic growth.</w:t>
      </w:r>
      <w:r w:rsidRPr="00546A2E">
        <w:rPr>
          <w:rStyle w:val="eop"/>
          <w:rFonts w:ascii="Calibri" w:hAnsi="Calibri" w:cs="Calibri"/>
          <w:sz w:val="22"/>
          <w:szCs w:val="22"/>
        </w:rPr>
        <w:t> </w:t>
      </w:r>
    </w:p>
    <w:p w14:paraId="7C442D58" w14:textId="77777777" w:rsidR="00A2626D" w:rsidRPr="00546A2E" w:rsidRDefault="00A2626D" w:rsidP="00A2626D">
      <w:pPr>
        <w:pStyle w:val="paragraph"/>
        <w:spacing w:before="0" w:beforeAutospacing="0" w:after="0" w:afterAutospacing="0"/>
        <w:textAlignment w:val="baseline"/>
        <w:rPr>
          <w:rFonts w:ascii="Segoe UI" w:hAnsi="Segoe UI" w:cs="Segoe UI"/>
          <w:sz w:val="18"/>
          <w:szCs w:val="18"/>
        </w:rPr>
      </w:pPr>
    </w:p>
    <w:p w14:paraId="625FBBE8" w14:textId="77777777" w:rsidR="00A2626D" w:rsidRPr="00546A2E" w:rsidRDefault="00A2626D" w:rsidP="00A2626D">
      <w:pPr>
        <w:pStyle w:val="paragraph"/>
        <w:spacing w:before="0" w:beforeAutospacing="0" w:after="0" w:afterAutospacing="0"/>
        <w:textAlignment w:val="baseline"/>
        <w:rPr>
          <w:rFonts w:ascii="Segoe UI" w:hAnsi="Segoe UI" w:cs="Segoe UI"/>
          <w:sz w:val="18"/>
          <w:szCs w:val="18"/>
        </w:rPr>
      </w:pPr>
      <w:r w:rsidRPr="00546A2E">
        <w:rPr>
          <w:rStyle w:val="normaltextrun"/>
          <w:rFonts w:ascii="Calibri" w:hAnsi="Calibri" w:cs="Calibri"/>
          <w:sz w:val="22"/>
          <w:szCs w:val="22"/>
        </w:rPr>
        <w:t>Australia’s world-class performance and reputation in research is intrinsically linked with the globally engaged and open nature of Australian universities. While international collaboration is permitted, and can be essential to advancing research, it may also include risks with the potential to compromise research and scientific development critical to Australia’s social and economic prosperity. </w:t>
      </w:r>
      <w:r w:rsidRPr="00546A2E">
        <w:rPr>
          <w:rStyle w:val="eop"/>
          <w:rFonts w:ascii="Calibri" w:hAnsi="Calibri" w:cs="Calibri"/>
          <w:sz w:val="22"/>
          <w:szCs w:val="22"/>
        </w:rPr>
        <w:t> </w:t>
      </w:r>
    </w:p>
    <w:p w14:paraId="458BE7AA" w14:textId="7C985C84" w:rsidR="00A2626D" w:rsidRPr="00546A2E" w:rsidRDefault="00050534" w:rsidP="00546A2E">
      <w:pPr>
        <w:spacing w:before="240"/>
        <w:rPr>
          <w:rFonts w:cstheme="minorHAnsi"/>
        </w:rPr>
      </w:pPr>
      <w:r w:rsidRPr="00546A2E">
        <w:rPr>
          <w:rFonts w:cstheme="minorHAnsi"/>
        </w:rPr>
        <w:t xml:space="preserve">The department recognises that, due to the </w:t>
      </w:r>
      <w:r w:rsidR="0033360A" w:rsidRPr="00546A2E">
        <w:rPr>
          <w:rFonts w:cstheme="minorHAnsi"/>
        </w:rPr>
        <w:t>critical importance of the</w:t>
      </w:r>
      <w:r w:rsidR="004C1FFB">
        <w:rPr>
          <w:rFonts w:cstheme="minorHAnsi"/>
        </w:rPr>
        <w:t xml:space="preserve"> </w:t>
      </w:r>
      <w:r w:rsidR="00C3562C">
        <w:rPr>
          <w:rFonts w:eastAsia="Times New Roman"/>
        </w:rPr>
        <w:t>g</w:t>
      </w:r>
      <w:r w:rsidR="004C1FFB">
        <w:rPr>
          <w:rFonts w:eastAsia="Times New Roman"/>
        </w:rPr>
        <w:t xml:space="preserve">overnment identified priority areas </w:t>
      </w:r>
      <w:r w:rsidR="0033360A" w:rsidRPr="00546A2E">
        <w:rPr>
          <w:rFonts w:cstheme="minorHAnsi"/>
        </w:rPr>
        <w:t>to Australia’s interests</w:t>
      </w:r>
      <w:r w:rsidRPr="00546A2E">
        <w:rPr>
          <w:rFonts w:cstheme="minorHAnsi"/>
        </w:rPr>
        <w:t>,</w:t>
      </w:r>
      <w:r w:rsidR="0033360A" w:rsidRPr="00546A2E">
        <w:rPr>
          <w:rFonts w:cstheme="minorHAnsi"/>
        </w:rPr>
        <w:t xml:space="preserve"> the </w:t>
      </w:r>
      <w:r w:rsidRPr="00546A2E">
        <w:rPr>
          <w:rFonts w:cstheme="minorHAnsi"/>
        </w:rPr>
        <w:t xml:space="preserve">risks associated with inadvertent transfer of research, expertise or </w:t>
      </w:r>
      <w:r w:rsidR="0033360A" w:rsidRPr="00546A2E">
        <w:rPr>
          <w:rFonts w:cstheme="minorHAnsi"/>
        </w:rPr>
        <w:t>data counter to those interests must be mitigated</w:t>
      </w:r>
      <w:r w:rsidRPr="00546A2E">
        <w:rPr>
          <w:rFonts w:cstheme="minorHAnsi"/>
        </w:rPr>
        <w:t xml:space="preserve">. </w:t>
      </w:r>
    </w:p>
    <w:p w14:paraId="23433C80" w14:textId="77F91AC4" w:rsidR="00A2626D" w:rsidRPr="00546A2E" w:rsidRDefault="00A2626D" w:rsidP="00A2626D">
      <w:pPr>
        <w:pStyle w:val="paragraph"/>
        <w:spacing w:before="0" w:beforeAutospacing="0" w:after="0" w:afterAutospacing="0"/>
        <w:textAlignment w:val="baseline"/>
        <w:rPr>
          <w:rFonts w:ascii="Segoe UI" w:hAnsi="Segoe UI" w:cs="Segoe UI"/>
          <w:sz w:val="18"/>
          <w:szCs w:val="18"/>
        </w:rPr>
      </w:pPr>
      <w:r w:rsidRPr="00546A2E">
        <w:rPr>
          <w:rStyle w:val="normaltextrun"/>
          <w:rFonts w:ascii="Calibri" w:hAnsi="Calibri" w:cs="Calibri"/>
          <w:sz w:val="22"/>
          <w:szCs w:val="22"/>
        </w:rPr>
        <w:t>In addition to each university’s obligations to exercise due-diligence and manage foreign interference risks (refer section 8.3 of these guidelines), the department will conduct a national security due diligence check as part of the administrative review stage.</w:t>
      </w:r>
      <w:r w:rsidRPr="00546A2E">
        <w:rPr>
          <w:rStyle w:val="eop"/>
          <w:rFonts w:ascii="Calibri" w:hAnsi="Calibri" w:cs="Calibri"/>
          <w:sz w:val="22"/>
          <w:szCs w:val="22"/>
        </w:rPr>
        <w:t> </w:t>
      </w:r>
    </w:p>
    <w:p w14:paraId="2FF77DC1" w14:textId="77777777" w:rsidR="00345EAA" w:rsidRPr="00546A2E" w:rsidRDefault="00A2626D" w:rsidP="00546A2E">
      <w:pPr>
        <w:pStyle w:val="paragraph"/>
        <w:spacing w:before="240" w:beforeAutospacing="0" w:after="240" w:afterAutospacing="0"/>
        <w:textAlignment w:val="baseline"/>
        <w:rPr>
          <w:rStyle w:val="normaltextrun"/>
          <w:rFonts w:ascii="Calibri" w:hAnsi="Calibri" w:cs="Calibri"/>
          <w:sz w:val="22"/>
          <w:szCs w:val="22"/>
        </w:rPr>
      </w:pPr>
      <w:r w:rsidRPr="00546A2E">
        <w:rPr>
          <w:rStyle w:val="normaltextrun"/>
          <w:rFonts w:ascii="Calibri" w:hAnsi="Calibri" w:cs="Calibri"/>
          <w:sz w:val="22"/>
          <w:szCs w:val="22"/>
        </w:rPr>
        <w:t xml:space="preserve">Every application will undergo a due diligence process designed to assist the AEA Program Teams and Priority Managers to identify and flag any potential concerns. Completion of a due diligence check </w:t>
      </w:r>
      <w:r w:rsidRPr="00546A2E">
        <w:rPr>
          <w:rStyle w:val="normaltextrun"/>
          <w:rFonts w:ascii="Calibri" w:hAnsi="Calibri" w:cs="Calibri"/>
          <w:b/>
          <w:bCs/>
          <w:sz w:val="22"/>
          <w:szCs w:val="22"/>
          <w:u w:val="single"/>
        </w:rPr>
        <w:t>will not</w:t>
      </w:r>
      <w:r w:rsidRPr="00546A2E">
        <w:rPr>
          <w:rStyle w:val="normaltextrun"/>
          <w:rFonts w:ascii="Calibri" w:hAnsi="Calibri" w:cs="Calibri"/>
          <w:sz w:val="22"/>
          <w:szCs w:val="22"/>
          <w:u w:val="single"/>
        </w:rPr>
        <w:t xml:space="preserve"> preclude an application from progressing</w:t>
      </w:r>
      <w:r w:rsidRPr="00546A2E">
        <w:rPr>
          <w:rStyle w:val="normaltextrun"/>
          <w:rFonts w:ascii="Calibri" w:hAnsi="Calibri" w:cs="Calibri"/>
          <w:sz w:val="22"/>
          <w:szCs w:val="22"/>
        </w:rPr>
        <w:t xml:space="preserve"> through </w:t>
      </w:r>
      <w:r w:rsidR="00345EAA" w:rsidRPr="00546A2E">
        <w:rPr>
          <w:rStyle w:val="normaltextrun"/>
          <w:rFonts w:ascii="Calibri" w:hAnsi="Calibri" w:cs="Calibri"/>
          <w:sz w:val="22"/>
          <w:szCs w:val="22"/>
        </w:rPr>
        <w:t>to the merits assessment</w:t>
      </w:r>
      <w:r w:rsidRPr="00546A2E">
        <w:rPr>
          <w:rStyle w:val="normaltextrun"/>
          <w:rFonts w:ascii="Calibri" w:hAnsi="Calibri" w:cs="Calibri"/>
          <w:sz w:val="22"/>
          <w:szCs w:val="22"/>
        </w:rPr>
        <w:t>.</w:t>
      </w:r>
      <w:r w:rsidR="00345EAA" w:rsidRPr="00546A2E">
        <w:rPr>
          <w:rStyle w:val="normaltextrun"/>
          <w:rFonts w:ascii="Calibri" w:hAnsi="Calibri" w:cs="Calibri"/>
          <w:sz w:val="22"/>
          <w:szCs w:val="22"/>
        </w:rPr>
        <w:t xml:space="preserve"> </w:t>
      </w:r>
    </w:p>
    <w:p w14:paraId="6ED73A2B" w14:textId="2B95E178" w:rsidR="00A2626D" w:rsidRPr="00546A2E" w:rsidRDefault="00345EAA" w:rsidP="00546A2E">
      <w:pPr>
        <w:pStyle w:val="paragraph"/>
        <w:spacing w:before="240" w:beforeAutospacing="0" w:after="240" w:afterAutospacing="0"/>
        <w:textAlignment w:val="baseline"/>
        <w:rPr>
          <w:rStyle w:val="normaltextrun"/>
          <w:rFonts w:ascii="Calibri" w:hAnsi="Calibri" w:cs="Calibri"/>
          <w:sz w:val="22"/>
          <w:szCs w:val="22"/>
        </w:rPr>
      </w:pPr>
      <w:r w:rsidRPr="00546A2E">
        <w:rPr>
          <w:rStyle w:val="normaltextrun"/>
          <w:rFonts w:ascii="Calibri" w:hAnsi="Calibri" w:cs="Calibri"/>
          <w:sz w:val="22"/>
          <w:szCs w:val="22"/>
        </w:rPr>
        <w:t>T</w:t>
      </w:r>
      <w:r w:rsidR="00A2626D" w:rsidRPr="00546A2E">
        <w:rPr>
          <w:rStyle w:val="normaltextrun"/>
          <w:rFonts w:ascii="Calibri" w:hAnsi="Calibri" w:cs="Calibri"/>
          <w:sz w:val="22"/>
          <w:szCs w:val="22"/>
        </w:rPr>
        <w:t xml:space="preserve">he due diligence process is a risk mitigation strategy to ensure that applications meet the objectives of the AEA Program especially in view of potential Intellectual Property (IP), National Security or Organised Crime risks. </w:t>
      </w:r>
    </w:p>
    <w:p w14:paraId="5C9A6FC7" w14:textId="12632818" w:rsidR="00A2626D" w:rsidRPr="00546A2E" w:rsidRDefault="00A2626D" w:rsidP="00546A2E">
      <w:pPr>
        <w:pStyle w:val="paragraph"/>
        <w:spacing w:before="240" w:beforeAutospacing="0" w:after="240" w:afterAutospacing="0"/>
        <w:textAlignment w:val="baseline"/>
        <w:rPr>
          <w:rStyle w:val="normaltextrun"/>
        </w:rPr>
      </w:pPr>
      <w:r w:rsidRPr="00546A2E">
        <w:rPr>
          <w:rStyle w:val="normaltextrun"/>
          <w:rFonts w:ascii="Calibri" w:hAnsi="Calibri" w:cs="Calibri"/>
          <w:sz w:val="22"/>
          <w:szCs w:val="22"/>
        </w:rPr>
        <w:t xml:space="preserve">The process was </w:t>
      </w:r>
      <w:r w:rsidR="00345EAA" w:rsidRPr="00546A2E">
        <w:rPr>
          <w:rStyle w:val="normaltextrun"/>
          <w:rFonts w:ascii="Calibri" w:hAnsi="Calibri" w:cs="Calibri"/>
          <w:sz w:val="22"/>
          <w:szCs w:val="22"/>
        </w:rPr>
        <w:t>informed by lessons learned from the</w:t>
      </w:r>
      <w:r w:rsidRPr="00546A2E">
        <w:rPr>
          <w:rStyle w:val="normaltextrun"/>
          <w:rFonts w:ascii="Calibri" w:hAnsi="Calibri" w:cs="Calibri"/>
          <w:sz w:val="22"/>
          <w:szCs w:val="22"/>
        </w:rPr>
        <w:t xml:space="preserve"> AEA Seed pilot </w:t>
      </w:r>
      <w:r w:rsidR="00345EAA" w:rsidRPr="00546A2E">
        <w:rPr>
          <w:rStyle w:val="normaltextrun"/>
          <w:rFonts w:ascii="Calibri" w:hAnsi="Calibri" w:cs="Calibri"/>
          <w:sz w:val="22"/>
          <w:szCs w:val="22"/>
        </w:rPr>
        <w:t xml:space="preserve">along with </w:t>
      </w:r>
      <w:r w:rsidRPr="00546A2E">
        <w:rPr>
          <w:rStyle w:val="normaltextrun"/>
          <w:rFonts w:ascii="Calibri" w:hAnsi="Calibri" w:cs="Calibri"/>
          <w:sz w:val="22"/>
          <w:szCs w:val="22"/>
        </w:rPr>
        <w:t>a range of national security policy frameworks from across Government including:</w:t>
      </w:r>
      <w:r w:rsidRPr="00546A2E">
        <w:rPr>
          <w:rStyle w:val="normaltextrun"/>
        </w:rPr>
        <w:t> </w:t>
      </w:r>
    </w:p>
    <w:p w14:paraId="5A8D9EAB" w14:textId="0E70E9D8" w:rsidR="00A2626D" w:rsidRPr="00546A2E" w:rsidRDefault="00A2626D" w:rsidP="00E74431">
      <w:pPr>
        <w:pStyle w:val="paragraph"/>
        <w:numPr>
          <w:ilvl w:val="0"/>
          <w:numId w:val="81"/>
        </w:numPr>
        <w:spacing w:after="0"/>
        <w:textAlignment w:val="baseline"/>
        <w:rPr>
          <w:rStyle w:val="eop"/>
          <w:rFonts w:ascii="Calibri" w:hAnsi="Calibri" w:cs="Calibri"/>
          <w:sz w:val="22"/>
          <w:szCs w:val="22"/>
        </w:rPr>
      </w:pPr>
      <w:r w:rsidRPr="00546A2E">
        <w:rPr>
          <w:rStyle w:val="eop"/>
          <w:rFonts w:ascii="Calibri" w:hAnsi="Calibri" w:cs="Calibri"/>
          <w:sz w:val="22"/>
          <w:szCs w:val="22"/>
        </w:rPr>
        <w:t>The University Foreign Interference Taskforce (UFIT) Guidelines to Counter Foreign Interference in the Australian University Sector 2019  </w:t>
      </w:r>
    </w:p>
    <w:p w14:paraId="05A2DC6C" w14:textId="7B4A573A" w:rsidR="00A2626D" w:rsidRPr="00546A2E" w:rsidRDefault="00A2626D" w:rsidP="00E74431">
      <w:pPr>
        <w:pStyle w:val="paragraph"/>
        <w:numPr>
          <w:ilvl w:val="0"/>
          <w:numId w:val="81"/>
        </w:numPr>
        <w:spacing w:after="0"/>
        <w:textAlignment w:val="baseline"/>
        <w:rPr>
          <w:rStyle w:val="normaltextrun"/>
          <w:rFonts w:asciiTheme="minorHAnsi" w:hAnsiTheme="minorHAnsi" w:cstheme="minorHAnsi"/>
          <w:sz w:val="22"/>
          <w:szCs w:val="22"/>
        </w:rPr>
      </w:pPr>
      <w:r w:rsidRPr="00546A2E">
        <w:rPr>
          <w:rStyle w:val="eop"/>
          <w:rFonts w:asciiTheme="minorHAnsi" w:hAnsiTheme="minorHAnsi" w:cstheme="minorHAnsi"/>
          <w:sz w:val="22"/>
          <w:szCs w:val="22"/>
        </w:rPr>
        <w:t>Department</w:t>
      </w:r>
      <w:r w:rsidRPr="00546A2E">
        <w:rPr>
          <w:rStyle w:val="normaltextrun"/>
          <w:rFonts w:asciiTheme="minorHAnsi" w:hAnsiTheme="minorHAnsi" w:cstheme="minorHAnsi"/>
          <w:sz w:val="22"/>
          <w:szCs w:val="22"/>
        </w:rPr>
        <w:t xml:space="preserve"> of Foreign Affairs and Trade’s (DFAT) sanctions regime </w:t>
      </w:r>
    </w:p>
    <w:p w14:paraId="4B5D49F6" w14:textId="77777777" w:rsidR="00A2626D" w:rsidRPr="00546A2E" w:rsidRDefault="00A2626D" w:rsidP="00A2626D">
      <w:pPr>
        <w:pStyle w:val="paragraph"/>
        <w:numPr>
          <w:ilvl w:val="0"/>
          <w:numId w:val="81"/>
        </w:numPr>
        <w:spacing w:after="0"/>
        <w:textAlignment w:val="baseline"/>
        <w:rPr>
          <w:rStyle w:val="eop"/>
          <w:rFonts w:ascii="Calibri" w:hAnsi="Calibri" w:cs="Calibri"/>
          <w:sz w:val="22"/>
          <w:szCs w:val="22"/>
        </w:rPr>
      </w:pPr>
      <w:r w:rsidRPr="00546A2E">
        <w:rPr>
          <w:rStyle w:val="eop"/>
          <w:rFonts w:ascii="Calibri" w:hAnsi="Calibri" w:cs="Calibri"/>
          <w:sz w:val="22"/>
          <w:szCs w:val="22"/>
        </w:rPr>
        <w:t xml:space="preserve">The Foreign Arrangements Scheme  </w:t>
      </w:r>
    </w:p>
    <w:p w14:paraId="54EB4546" w14:textId="77777777" w:rsidR="00A2626D" w:rsidRPr="00546A2E" w:rsidRDefault="00A2626D" w:rsidP="00A2626D">
      <w:pPr>
        <w:pStyle w:val="paragraph"/>
        <w:numPr>
          <w:ilvl w:val="0"/>
          <w:numId w:val="81"/>
        </w:numPr>
        <w:spacing w:after="0"/>
        <w:textAlignment w:val="baseline"/>
        <w:rPr>
          <w:rStyle w:val="eop"/>
          <w:rFonts w:ascii="Calibri" w:hAnsi="Calibri" w:cs="Calibri"/>
          <w:sz w:val="22"/>
          <w:szCs w:val="22"/>
        </w:rPr>
      </w:pPr>
      <w:r w:rsidRPr="00546A2E">
        <w:rPr>
          <w:rStyle w:val="eop"/>
          <w:rFonts w:ascii="Calibri" w:hAnsi="Calibri" w:cs="Calibri"/>
          <w:sz w:val="22"/>
          <w:szCs w:val="22"/>
        </w:rPr>
        <w:t xml:space="preserve">Foreign Influence Transparency Scheme  </w:t>
      </w:r>
    </w:p>
    <w:p w14:paraId="60CD5F47" w14:textId="77777777" w:rsidR="00A2626D" w:rsidRPr="00546A2E" w:rsidRDefault="00A2626D" w:rsidP="00A2626D">
      <w:pPr>
        <w:pStyle w:val="paragraph"/>
        <w:numPr>
          <w:ilvl w:val="0"/>
          <w:numId w:val="81"/>
        </w:numPr>
        <w:spacing w:after="0"/>
        <w:textAlignment w:val="baseline"/>
        <w:rPr>
          <w:rStyle w:val="eop"/>
          <w:rFonts w:ascii="Calibri" w:hAnsi="Calibri" w:cs="Calibri"/>
          <w:sz w:val="22"/>
          <w:szCs w:val="22"/>
        </w:rPr>
      </w:pPr>
      <w:r w:rsidRPr="00546A2E">
        <w:rPr>
          <w:rStyle w:val="eop"/>
          <w:rFonts w:ascii="Calibri" w:hAnsi="Calibri" w:cs="Calibri"/>
          <w:sz w:val="22"/>
          <w:szCs w:val="22"/>
        </w:rPr>
        <w:t xml:space="preserve">Defence Export Controls  </w:t>
      </w:r>
    </w:p>
    <w:p w14:paraId="37578DC6" w14:textId="793269E0" w:rsidR="00A2626D" w:rsidRPr="00546A2E" w:rsidRDefault="00A2626D" w:rsidP="007C6C8E">
      <w:pPr>
        <w:pStyle w:val="paragraph"/>
        <w:numPr>
          <w:ilvl w:val="0"/>
          <w:numId w:val="81"/>
        </w:numPr>
        <w:spacing w:before="0" w:beforeAutospacing="0" w:after="0" w:afterAutospacing="0"/>
        <w:ind w:left="1080" w:firstLine="0"/>
        <w:textAlignment w:val="baseline"/>
        <w:rPr>
          <w:rFonts w:ascii="Calibri" w:hAnsi="Calibri" w:cs="Calibri"/>
          <w:sz w:val="22"/>
          <w:szCs w:val="22"/>
        </w:rPr>
      </w:pPr>
      <w:r w:rsidRPr="00546A2E">
        <w:rPr>
          <w:rStyle w:val="normaltextrun"/>
          <w:rFonts w:ascii="Calibri" w:hAnsi="Calibri" w:cs="Calibri"/>
          <w:sz w:val="22"/>
          <w:szCs w:val="22"/>
        </w:rPr>
        <w:t>Critical Minerals Strategy 2023–2030, and</w:t>
      </w:r>
      <w:r w:rsidRPr="00546A2E">
        <w:rPr>
          <w:rStyle w:val="eop"/>
          <w:rFonts w:ascii="Calibri" w:hAnsi="Calibri" w:cs="Calibri"/>
          <w:sz w:val="22"/>
          <w:szCs w:val="22"/>
        </w:rPr>
        <w:t> </w:t>
      </w:r>
    </w:p>
    <w:p w14:paraId="34E6A96A" w14:textId="30FB1A97" w:rsidR="00A2626D" w:rsidRPr="00546A2E" w:rsidRDefault="00A2626D" w:rsidP="00A2626D">
      <w:pPr>
        <w:pStyle w:val="paragraph"/>
        <w:numPr>
          <w:ilvl w:val="0"/>
          <w:numId w:val="81"/>
        </w:numPr>
        <w:spacing w:before="0" w:beforeAutospacing="0" w:after="0" w:afterAutospacing="0"/>
        <w:ind w:left="1080" w:firstLine="0"/>
        <w:textAlignment w:val="baseline"/>
        <w:rPr>
          <w:rFonts w:ascii="Calibri" w:hAnsi="Calibri" w:cs="Calibri"/>
          <w:sz w:val="22"/>
          <w:szCs w:val="22"/>
        </w:rPr>
      </w:pPr>
      <w:r w:rsidRPr="00546A2E">
        <w:rPr>
          <w:rStyle w:val="normaltextrun"/>
          <w:rFonts w:ascii="Calibri" w:hAnsi="Calibri" w:cs="Calibri"/>
          <w:sz w:val="22"/>
          <w:szCs w:val="22"/>
        </w:rPr>
        <w:t>Critical Technologies in the National Interest.</w:t>
      </w:r>
    </w:p>
    <w:p w14:paraId="3AA6E080" w14:textId="03E1260C" w:rsidR="0033360A" w:rsidRPr="00546A2E" w:rsidRDefault="0033360A" w:rsidP="0033360A">
      <w:pPr>
        <w:pStyle w:val="Heading4"/>
      </w:pPr>
      <w:bookmarkStart w:id="60" w:name="_Toc171351199"/>
      <w:r w:rsidRPr="00546A2E">
        <w:t>6.1.3 Merits Assessment</w:t>
      </w:r>
      <w:bookmarkEnd w:id="60"/>
    </w:p>
    <w:p w14:paraId="05496070" w14:textId="740515DE" w:rsidR="00D75408" w:rsidRPr="00546A2E" w:rsidRDefault="006F0906" w:rsidP="00D75408">
      <w:pPr>
        <w:rPr>
          <w:rFonts w:cstheme="minorHAnsi"/>
        </w:rPr>
      </w:pPr>
      <w:r w:rsidRPr="00546A2E">
        <w:rPr>
          <w:rFonts w:cstheme="minorHAnsi"/>
        </w:rPr>
        <w:t>Second, a</w:t>
      </w:r>
      <w:r w:rsidR="004B61FD" w:rsidRPr="00546A2E">
        <w:rPr>
          <w:rFonts w:cstheme="minorHAnsi"/>
        </w:rPr>
        <w:t>pplications will undergo an assessment process by technical assessors facilitated by t</w:t>
      </w:r>
      <w:r w:rsidR="00D75408" w:rsidRPr="00546A2E">
        <w:rPr>
          <w:rFonts w:cstheme="minorHAnsi"/>
        </w:rPr>
        <w:t>he department.</w:t>
      </w:r>
      <w:r w:rsidR="004B61FD" w:rsidRPr="00546A2E">
        <w:rPr>
          <w:rFonts w:cstheme="minorHAnsi"/>
        </w:rPr>
        <w:t xml:space="preserve"> This is a competitive merit-based assessment. </w:t>
      </w:r>
      <w:r w:rsidR="00D75408" w:rsidRPr="00546A2E">
        <w:rPr>
          <w:rFonts w:cstheme="minorHAnsi"/>
        </w:rPr>
        <w:t xml:space="preserve"> </w:t>
      </w:r>
    </w:p>
    <w:p w14:paraId="4585A1C3" w14:textId="587F3CD0" w:rsidR="00D75408" w:rsidRPr="00546A2E" w:rsidRDefault="00D75408" w:rsidP="003D61F4">
      <w:pPr>
        <w:rPr>
          <w:rFonts w:cstheme="minorHAnsi"/>
        </w:rPr>
      </w:pPr>
      <w:r w:rsidRPr="00546A2E">
        <w:rPr>
          <w:rFonts w:cstheme="minorHAnsi"/>
        </w:rPr>
        <w:t xml:space="preserve">The </w:t>
      </w:r>
      <w:r w:rsidRPr="00546A2E">
        <w:rPr>
          <w:rFonts w:eastAsia="Calibri" w:cstheme="minorHAnsi"/>
        </w:rPr>
        <w:t>application</w:t>
      </w:r>
      <w:r w:rsidRPr="00546A2E">
        <w:rPr>
          <w:rFonts w:cstheme="minorHAnsi"/>
        </w:rPr>
        <w:t xml:space="preserve"> will be considered on its merits, based on</w:t>
      </w:r>
      <w:r w:rsidR="005851D6" w:rsidRPr="00546A2E">
        <w:rPr>
          <w:rFonts w:cstheme="minorHAnsi"/>
        </w:rPr>
        <w:t xml:space="preserve"> </w:t>
      </w:r>
      <w:r w:rsidRPr="00546A2E">
        <w:rPr>
          <w:rFonts w:cstheme="minorHAnsi"/>
        </w:rPr>
        <w:t>how well it meets the selection criteria</w:t>
      </w:r>
      <w:r w:rsidR="005851D6" w:rsidRPr="00546A2E">
        <w:rPr>
          <w:rFonts w:cstheme="minorHAnsi"/>
        </w:rPr>
        <w:t>.</w:t>
      </w:r>
    </w:p>
    <w:p w14:paraId="15F4BFED" w14:textId="384FDF1D" w:rsidR="00D75408" w:rsidRPr="00546A2E" w:rsidRDefault="00D75408" w:rsidP="00DB38A7">
      <w:pPr>
        <w:pStyle w:val="ListBullet"/>
        <w:numPr>
          <w:ilvl w:val="0"/>
          <w:numId w:val="0"/>
        </w:numPr>
        <w:spacing w:after="240"/>
        <w:rPr>
          <w:rFonts w:cstheme="minorHAnsi"/>
        </w:rPr>
      </w:pPr>
      <w:r w:rsidRPr="00546A2E">
        <w:rPr>
          <w:rFonts w:cstheme="minorHAnsi"/>
        </w:rPr>
        <w:t xml:space="preserve">The department may </w:t>
      </w:r>
      <w:r w:rsidR="0046249D" w:rsidRPr="00546A2E">
        <w:rPr>
          <w:rFonts w:cstheme="minorHAnsi"/>
        </w:rPr>
        <w:t xml:space="preserve">use </w:t>
      </w:r>
      <w:r w:rsidRPr="00546A2E">
        <w:rPr>
          <w:rFonts w:cstheme="minorHAnsi"/>
        </w:rPr>
        <w:t>external Expert Advisors to inform the assessment process. Any Expert Advisor who is not a Commonwealth Official will be required to perform their duties in accordance with HESA, the OGGRs and these Guidelines.</w:t>
      </w:r>
    </w:p>
    <w:p w14:paraId="157511DA" w14:textId="0CA334B7" w:rsidR="009F5F7A" w:rsidRPr="00546A2E" w:rsidRDefault="002C00BE" w:rsidP="00D75408">
      <w:pPr>
        <w:rPr>
          <w:rFonts w:cstheme="minorHAnsi"/>
        </w:rPr>
      </w:pPr>
      <w:r w:rsidRPr="00546A2E">
        <w:rPr>
          <w:rFonts w:cstheme="minorHAnsi"/>
        </w:rPr>
        <w:t>Third, all a</w:t>
      </w:r>
      <w:r w:rsidR="00A30BBC" w:rsidRPr="00546A2E">
        <w:rPr>
          <w:rFonts w:cstheme="minorHAnsi"/>
        </w:rPr>
        <w:t>pplications will then be</w:t>
      </w:r>
      <w:r w:rsidR="009F5F7A" w:rsidRPr="00546A2E">
        <w:rPr>
          <w:rFonts w:cstheme="minorHAnsi"/>
        </w:rPr>
        <w:t xml:space="preserve"> moderated to ensure </w:t>
      </w:r>
      <w:r w:rsidR="00A30BBC" w:rsidRPr="00546A2E">
        <w:rPr>
          <w:rFonts w:cstheme="minorHAnsi"/>
        </w:rPr>
        <w:t xml:space="preserve">value </w:t>
      </w:r>
      <w:r w:rsidR="005851D6" w:rsidRPr="00546A2E">
        <w:rPr>
          <w:rFonts w:cstheme="minorHAnsi"/>
        </w:rPr>
        <w:t xml:space="preserve">with relevant </w:t>
      </w:r>
      <w:r w:rsidR="00A30BBC" w:rsidRPr="00546A2E">
        <w:rPr>
          <w:rFonts w:cstheme="minorHAnsi"/>
        </w:rPr>
        <w:t xml:space="preserve">money, high impact and </w:t>
      </w:r>
      <w:r w:rsidR="009F5F7A" w:rsidRPr="00546A2E">
        <w:rPr>
          <w:rFonts w:cstheme="minorHAnsi"/>
        </w:rPr>
        <w:t xml:space="preserve">alignment with the program objectives. </w:t>
      </w:r>
    </w:p>
    <w:p w14:paraId="093002C5" w14:textId="6C2A08AD" w:rsidR="005851D6" w:rsidRPr="00546A2E" w:rsidRDefault="005851D6" w:rsidP="005851D6">
      <w:pPr>
        <w:pStyle w:val="ListBullet"/>
        <w:numPr>
          <w:ilvl w:val="0"/>
          <w:numId w:val="0"/>
        </w:numPr>
        <w:spacing w:after="240"/>
        <w:rPr>
          <w:rFonts w:cstheme="minorHAnsi"/>
        </w:rPr>
      </w:pPr>
      <w:r w:rsidRPr="00546A2E">
        <w:rPr>
          <w:rFonts w:cstheme="minorHAnsi"/>
        </w:rPr>
        <w:t xml:space="preserve">When assessing the extent to which the </w:t>
      </w:r>
      <w:r w:rsidRPr="00546A2E">
        <w:rPr>
          <w:rFonts w:eastAsia="Calibri" w:cstheme="minorHAnsi"/>
        </w:rPr>
        <w:t>application</w:t>
      </w:r>
      <w:r w:rsidRPr="00546A2E">
        <w:rPr>
          <w:rFonts w:cstheme="minorHAnsi"/>
        </w:rPr>
        <w:t xml:space="preserve"> represents value with relevant money, the department will have regard to the: </w:t>
      </w:r>
    </w:p>
    <w:p w14:paraId="11E6FBF6" w14:textId="77777777" w:rsidR="005851D6" w:rsidRPr="00546A2E" w:rsidRDefault="005851D6" w:rsidP="005851D6">
      <w:pPr>
        <w:pStyle w:val="ListParagraph"/>
        <w:numPr>
          <w:ilvl w:val="0"/>
          <w:numId w:val="29"/>
        </w:numPr>
        <w:rPr>
          <w:rFonts w:cstheme="minorHAnsi"/>
        </w:rPr>
      </w:pPr>
      <w:r w:rsidRPr="00546A2E">
        <w:rPr>
          <w:rFonts w:cstheme="minorHAnsi"/>
        </w:rPr>
        <w:t>overall objective/s to be achieved in providing the grant</w:t>
      </w:r>
    </w:p>
    <w:p w14:paraId="655CCF47" w14:textId="77777777" w:rsidR="005851D6" w:rsidRPr="00546A2E" w:rsidRDefault="005851D6" w:rsidP="005851D6">
      <w:pPr>
        <w:pStyle w:val="ListParagraph"/>
        <w:numPr>
          <w:ilvl w:val="0"/>
          <w:numId w:val="29"/>
        </w:numPr>
        <w:rPr>
          <w:rFonts w:cstheme="minorHAnsi"/>
        </w:rPr>
      </w:pPr>
      <w:r w:rsidRPr="00546A2E">
        <w:rPr>
          <w:rFonts w:cstheme="minorHAnsi"/>
        </w:rPr>
        <w:t>relative value of the grant sought</w:t>
      </w:r>
    </w:p>
    <w:p w14:paraId="3488B880" w14:textId="77777777" w:rsidR="005851D6" w:rsidRPr="00546A2E" w:rsidRDefault="005851D6" w:rsidP="005851D6">
      <w:pPr>
        <w:pStyle w:val="ListParagraph"/>
        <w:numPr>
          <w:ilvl w:val="0"/>
          <w:numId w:val="29"/>
        </w:numPr>
        <w:rPr>
          <w:rFonts w:cstheme="minorHAnsi"/>
        </w:rPr>
      </w:pPr>
      <w:r w:rsidRPr="00546A2E">
        <w:rPr>
          <w:rFonts w:cstheme="minorHAnsi"/>
        </w:rPr>
        <w:t xml:space="preserve">extent to which the evidence in the </w:t>
      </w:r>
      <w:r w:rsidRPr="00546A2E">
        <w:rPr>
          <w:rFonts w:eastAsia="Calibri" w:cstheme="minorHAnsi"/>
        </w:rPr>
        <w:t>application</w:t>
      </w:r>
      <w:r w:rsidRPr="00546A2E">
        <w:rPr>
          <w:rFonts w:cstheme="minorHAnsi"/>
        </w:rPr>
        <w:t xml:space="preserve"> demonstrates that it will contribute to meeting the program objectives, and </w:t>
      </w:r>
    </w:p>
    <w:p w14:paraId="7C1ADAF1" w14:textId="77777777" w:rsidR="005851D6" w:rsidRPr="00546A2E" w:rsidRDefault="005851D6" w:rsidP="005851D6">
      <w:pPr>
        <w:pStyle w:val="ListParagraph"/>
        <w:numPr>
          <w:ilvl w:val="0"/>
          <w:numId w:val="29"/>
        </w:numPr>
        <w:rPr>
          <w:rFonts w:cstheme="minorHAnsi"/>
        </w:rPr>
      </w:pPr>
      <w:r w:rsidRPr="00546A2E">
        <w:rPr>
          <w:rFonts w:cstheme="minorHAnsi"/>
        </w:rPr>
        <w:t>anything identified during the due diligence process conducted in relation to the application.</w:t>
      </w:r>
    </w:p>
    <w:p w14:paraId="6775F221" w14:textId="54D05408" w:rsidR="009F5F7A" w:rsidRPr="00546A2E" w:rsidRDefault="002C00BE" w:rsidP="00D75408">
      <w:pPr>
        <w:rPr>
          <w:rFonts w:cstheme="minorHAnsi"/>
        </w:rPr>
      </w:pPr>
      <w:r w:rsidRPr="00546A2E">
        <w:rPr>
          <w:rFonts w:cstheme="minorHAnsi"/>
        </w:rPr>
        <w:t>Once applications are moderated a</w:t>
      </w:r>
      <w:r w:rsidR="00A30BBC" w:rsidRPr="00546A2E">
        <w:rPr>
          <w:rFonts w:cstheme="minorHAnsi"/>
        </w:rPr>
        <w:t xml:space="preserve"> recommendation is then made</w:t>
      </w:r>
      <w:r w:rsidR="00D75408" w:rsidRPr="00546A2E">
        <w:rPr>
          <w:rFonts w:cstheme="minorHAnsi"/>
        </w:rPr>
        <w:t xml:space="preserve"> to the Program Delegate </w:t>
      </w:r>
      <w:r w:rsidR="00AA4964" w:rsidRPr="00546A2E">
        <w:rPr>
          <w:rFonts w:cstheme="minorHAnsi"/>
        </w:rPr>
        <w:t xml:space="preserve">to inform the final decision as to </w:t>
      </w:r>
      <w:r w:rsidR="00D75408" w:rsidRPr="00546A2E">
        <w:rPr>
          <w:rFonts w:cstheme="minorHAnsi"/>
        </w:rPr>
        <w:t xml:space="preserve">which </w:t>
      </w:r>
      <w:r w:rsidR="00D75408" w:rsidRPr="00546A2E">
        <w:rPr>
          <w:rFonts w:eastAsia="Calibri" w:cstheme="minorHAnsi"/>
        </w:rPr>
        <w:t>application</w:t>
      </w:r>
      <w:r w:rsidR="00D75408" w:rsidRPr="00546A2E">
        <w:rPr>
          <w:rFonts w:cstheme="minorHAnsi"/>
        </w:rPr>
        <w:t xml:space="preserve">s to approve for a grant. </w:t>
      </w:r>
    </w:p>
    <w:p w14:paraId="22619416" w14:textId="5F29D555" w:rsidR="002C00BE" w:rsidRPr="00546A2E" w:rsidRDefault="002C00BE" w:rsidP="0033360A">
      <w:pPr>
        <w:pStyle w:val="Heading4"/>
      </w:pPr>
      <w:bookmarkStart w:id="61" w:name="_Toc171351200"/>
      <w:r w:rsidRPr="00546A2E">
        <w:t>6.1.</w:t>
      </w:r>
      <w:r w:rsidR="00CD143F">
        <w:t>4</w:t>
      </w:r>
      <w:r w:rsidRPr="00546A2E">
        <w:t xml:space="preserve"> Weighting</w:t>
      </w:r>
      <w:bookmarkEnd w:id="61"/>
    </w:p>
    <w:p w14:paraId="38C4F2D9" w14:textId="42EAC4E9" w:rsidR="002A2D8B" w:rsidRPr="0050334B" w:rsidRDefault="008A090B" w:rsidP="002C00BE">
      <w:pPr>
        <w:rPr>
          <w:rFonts w:cstheme="minorHAnsi"/>
        </w:rPr>
      </w:pPr>
      <w:r w:rsidRPr="0050334B">
        <w:rPr>
          <w:rStyle w:val="normaltextrun"/>
          <w:rFonts w:ascii="Calibri" w:hAnsi="Calibri" w:cs="Calibri"/>
          <w:shd w:val="clear" w:color="auto" w:fill="FFFFFF"/>
        </w:rPr>
        <w:t>Participation from Regional, First Nations and Female identified researchers in the AEA Seed pilot rounds were lower than other cohorts. </w:t>
      </w:r>
      <w:r w:rsidRPr="0050334B">
        <w:rPr>
          <w:rStyle w:val="eop"/>
          <w:rFonts w:ascii="Calibri" w:hAnsi="Calibri" w:cs="Calibri"/>
          <w:shd w:val="clear" w:color="auto" w:fill="FFFFFF"/>
        </w:rPr>
        <w:t> </w:t>
      </w:r>
      <w:r w:rsidR="00774219" w:rsidRPr="0050334B">
        <w:rPr>
          <w:rStyle w:val="normaltextrun"/>
          <w:rFonts w:ascii="Calibri" w:hAnsi="Calibri" w:cs="Calibri"/>
          <w:shd w:val="clear" w:color="auto" w:fill="FFFFFF"/>
        </w:rPr>
        <w:t> </w:t>
      </w:r>
      <w:r w:rsidR="00774219" w:rsidRPr="0050334B">
        <w:rPr>
          <w:rStyle w:val="eop"/>
          <w:rFonts w:ascii="Calibri" w:hAnsi="Calibri" w:cs="Calibri"/>
          <w:shd w:val="clear" w:color="auto" w:fill="FFFFFF"/>
        </w:rPr>
        <w:t> </w:t>
      </w:r>
      <w:r w:rsidR="00774219" w:rsidRPr="0050334B" w:rsidDel="00774219">
        <w:rPr>
          <w:rFonts w:cstheme="minorHAnsi"/>
        </w:rPr>
        <w:t xml:space="preserve"> </w:t>
      </w:r>
    </w:p>
    <w:p w14:paraId="6637E2EB" w14:textId="36AAA736" w:rsidR="009C6064" w:rsidRPr="00546A2E" w:rsidRDefault="002C00BE" w:rsidP="002C00BE">
      <w:pPr>
        <w:rPr>
          <w:rFonts w:cstheme="minorHAnsi"/>
          <w:b/>
          <w:bCs/>
        </w:rPr>
      </w:pPr>
      <w:r w:rsidRPr="00546A2E">
        <w:rPr>
          <w:rFonts w:cstheme="minorHAnsi"/>
        </w:rPr>
        <w:t xml:space="preserve">As part of the department and </w:t>
      </w:r>
      <w:r w:rsidR="00E725F2">
        <w:rPr>
          <w:rFonts w:cstheme="minorHAnsi"/>
        </w:rPr>
        <w:t>AEA’s</w:t>
      </w:r>
      <w:r w:rsidRPr="00546A2E">
        <w:rPr>
          <w:rFonts w:cstheme="minorHAnsi"/>
        </w:rPr>
        <w:t xml:space="preserve"> commitment to helping uplift research translation and commercialisation activity on a national scale, </w:t>
      </w:r>
      <w:r w:rsidR="009C6064" w:rsidRPr="00546A2E">
        <w:rPr>
          <w:rFonts w:cstheme="minorHAnsi"/>
        </w:rPr>
        <w:t xml:space="preserve">all Ignite </w:t>
      </w:r>
      <w:r w:rsidRPr="00546A2E">
        <w:rPr>
          <w:rFonts w:cstheme="minorHAnsi"/>
        </w:rPr>
        <w:t xml:space="preserve">applications received from the following </w:t>
      </w:r>
      <w:r w:rsidR="000F5441" w:rsidRPr="00546A2E">
        <w:rPr>
          <w:rFonts w:cstheme="minorHAnsi"/>
        </w:rPr>
        <w:t>cohorts</w:t>
      </w:r>
      <w:r w:rsidRPr="00546A2E">
        <w:rPr>
          <w:rFonts w:cstheme="minorHAnsi"/>
        </w:rPr>
        <w:t xml:space="preserve"> will be eligible to receive additional points </w:t>
      </w:r>
      <w:r w:rsidR="009C6064" w:rsidRPr="00546A2E">
        <w:rPr>
          <w:rFonts w:cstheme="minorHAnsi"/>
          <w:b/>
          <w:bCs/>
        </w:rPr>
        <w:t xml:space="preserve">after assessment and </w:t>
      </w:r>
      <w:r w:rsidR="00774219">
        <w:rPr>
          <w:rFonts w:cstheme="minorHAnsi"/>
          <w:b/>
          <w:bCs/>
        </w:rPr>
        <w:t xml:space="preserve">rating </w:t>
      </w:r>
      <w:r w:rsidR="009C6064" w:rsidRPr="00546A2E">
        <w:rPr>
          <w:rFonts w:cstheme="minorHAnsi"/>
          <w:b/>
          <w:bCs/>
        </w:rPr>
        <w:t xml:space="preserve">of the whole application field. </w:t>
      </w:r>
    </w:p>
    <w:p w14:paraId="147ADA40" w14:textId="7E46F664" w:rsidR="002C00BE" w:rsidRPr="00546A2E" w:rsidRDefault="009C6064" w:rsidP="002C00BE">
      <w:pPr>
        <w:rPr>
          <w:rFonts w:cstheme="minorHAnsi"/>
        </w:rPr>
      </w:pPr>
      <w:r w:rsidRPr="00546A2E">
        <w:rPr>
          <w:rFonts w:cstheme="minorHAnsi"/>
        </w:rPr>
        <w:t>Additional points will be awarded to projects per the following</w:t>
      </w:r>
      <w:r w:rsidR="002C00BE" w:rsidRPr="00546A2E">
        <w:rPr>
          <w:rFonts w:cstheme="minorHAnsi"/>
        </w:rPr>
        <w:t>:</w:t>
      </w:r>
    </w:p>
    <w:p w14:paraId="1CB1A791" w14:textId="17B6A9A0" w:rsidR="0064410E" w:rsidRPr="00546A2E" w:rsidRDefault="002C00BE" w:rsidP="0064410E">
      <w:pPr>
        <w:pStyle w:val="ListParagraph"/>
        <w:numPr>
          <w:ilvl w:val="0"/>
          <w:numId w:val="76"/>
        </w:numPr>
        <w:rPr>
          <w:rFonts w:cstheme="minorHAnsi"/>
        </w:rPr>
      </w:pPr>
      <w:r w:rsidRPr="00546A2E">
        <w:rPr>
          <w:rFonts w:cstheme="minorHAnsi"/>
        </w:rPr>
        <w:t>Regionally headquartered Universities</w:t>
      </w:r>
      <w:r w:rsidR="009C6064" w:rsidRPr="00546A2E">
        <w:rPr>
          <w:rFonts w:cstheme="minorHAnsi"/>
        </w:rPr>
        <w:t xml:space="preserve"> = </w:t>
      </w:r>
      <w:r w:rsidR="005F0EE7" w:rsidRPr="00546A2E">
        <w:rPr>
          <w:rFonts w:cstheme="minorHAnsi"/>
        </w:rPr>
        <w:t>5 points</w:t>
      </w:r>
    </w:p>
    <w:p w14:paraId="4C226005" w14:textId="77777777" w:rsidR="002A2D8B" w:rsidRPr="00546A2E" w:rsidRDefault="002A2D8B" w:rsidP="002A2D8B">
      <w:pPr>
        <w:pStyle w:val="ListParagraph"/>
        <w:numPr>
          <w:ilvl w:val="2"/>
          <w:numId w:val="76"/>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 xml:space="preserve">Central Queensland University </w:t>
      </w:r>
    </w:p>
    <w:p w14:paraId="753306A7" w14:textId="7E743BAD" w:rsidR="002A2D8B" w:rsidRPr="00546A2E" w:rsidRDefault="002A2D8B" w:rsidP="002A2D8B">
      <w:pPr>
        <w:pStyle w:val="ListParagraph"/>
        <w:numPr>
          <w:ilvl w:val="2"/>
          <w:numId w:val="76"/>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Charles Darwin University</w:t>
      </w:r>
    </w:p>
    <w:p w14:paraId="4AE9E5DC" w14:textId="6FC69314" w:rsidR="002A2D8B" w:rsidRPr="00546A2E" w:rsidRDefault="002A2D8B" w:rsidP="002A2D8B">
      <w:pPr>
        <w:pStyle w:val="ListParagraph"/>
        <w:numPr>
          <w:ilvl w:val="2"/>
          <w:numId w:val="76"/>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 xml:space="preserve">Charles Sturt University </w:t>
      </w:r>
    </w:p>
    <w:p w14:paraId="0A241665" w14:textId="77777777" w:rsidR="002A2D8B" w:rsidRPr="00546A2E" w:rsidRDefault="002A2D8B" w:rsidP="002A2D8B">
      <w:pPr>
        <w:pStyle w:val="ListParagraph"/>
        <w:numPr>
          <w:ilvl w:val="2"/>
          <w:numId w:val="76"/>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Federation University</w:t>
      </w:r>
    </w:p>
    <w:p w14:paraId="4B0D70F9" w14:textId="77777777" w:rsidR="002A2D8B" w:rsidRPr="00546A2E" w:rsidRDefault="002A2D8B" w:rsidP="002A2D8B">
      <w:pPr>
        <w:pStyle w:val="ListParagraph"/>
        <w:numPr>
          <w:ilvl w:val="2"/>
          <w:numId w:val="76"/>
        </w:numPr>
        <w:rPr>
          <w:rFonts w:cstheme="minorHAnsi"/>
        </w:rPr>
      </w:pPr>
      <w:r w:rsidRPr="00546A2E">
        <w:rPr>
          <w:rFonts w:ascii="Calibri" w:eastAsia="Times New Roman" w:hAnsi="Calibri" w:cs="Calibri"/>
          <w:lang w:eastAsia="en-AU"/>
        </w:rPr>
        <w:t>James Cook University</w:t>
      </w:r>
    </w:p>
    <w:p w14:paraId="5534F0F7" w14:textId="77777777" w:rsidR="002A2D8B" w:rsidRPr="00546A2E" w:rsidRDefault="002A2D8B" w:rsidP="002A2D8B">
      <w:pPr>
        <w:pStyle w:val="ListParagraph"/>
        <w:numPr>
          <w:ilvl w:val="2"/>
          <w:numId w:val="76"/>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University of New England</w:t>
      </w:r>
    </w:p>
    <w:p w14:paraId="257BE2A1" w14:textId="77777777" w:rsidR="002A2D8B" w:rsidRPr="00546A2E" w:rsidRDefault="002A2D8B" w:rsidP="002A2D8B">
      <w:pPr>
        <w:pStyle w:val="ListParagraph"/>
        <w:numPr>
          <w:ilvl w:val="2"/>
          <w:numId w:val="76"/>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Southern Cross University</w:t>
      </w:r>
    </w:p>
    <w:p w14:paraId="0C8F178F" w14:textId="77777777" w:rsidR="002A2D8B" w:rsidRPr="00546A2E" w:rsidRDefault="002A2D8B" w:rsidP="002A2D8B">
      <w:pPr>
        <w:pStyle w:val="ListParagraph"/>
        <w:numPr>
          <w:ilvl w:val="2"/>
          <w:numId w:val="76"/>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University of Southern Queensland</w:t>
      </w:r>
    </w:p>
    <w:p w14:paraId="2F536F93" w14:textId="7D85AEC8" w:rsidR="002A2D8B" w:rsidRPr="00546A2E" w:rsidRDefault="002A2D8B" w:rsidP="002A2D8B">
      <w:pPr>
        <w:pStyle w:val="ListParagraph"/>
        <w:numPr>
          <w:ilvl w:val="2"/>
          <w:numId w:val="76"/>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University of Tasmania</w:t>
      </w:r>
    </w:p>
    <w:p w14:paraId="2EAD5CDB" w14:textId="6FDD14FD" w:rsidR="002C00BE" w:rsidRPr="00546A2E" w:rsidRDefault="0064410E" w:rsidP="002C00BE">
      <w:pPr>
        <w:pStyle w:val="ListParagraph"/>
        <w:numPr>
          <w:ilvl w:val="0"/>
          <w:numId w:val="76"/>
        </w:numPr>
        <w:rPr>
          <w:rFonts w:cstheme="minorHAnsi"/>
        </w:rPr>
      </w:pPr>
      <w:r w:rsidRPr="00546A2E">
        <w:rPr>
          <w:rFonts w:cstheme="minorHAnsi"/>
        </w:rPr>
        <w:t>Other</w:t>
      </w:r>
      <w:r w:rsidR="002C00BE" w:rsidRPr="00546A2E">
        <w:rPr>
          <w:rFonts w:cstheme="minorHAnsi"/>
        </w:rPr>
        <w:t xml:space="preserve"> universities partnering with </w:t>
      </w:r>
      <w:r w:rsidR="002A2D8B" w:rsidRPr="00546A2E">
        <w:rPr>
          <w:rFonts w:cstheme="minorHAnsi"/>
        </w:rPr>
        <w:t xml:space="preserve">the above </w:t>
      </w:r>
      <w:r w:rsidR="002C00BE" w:rsidRPr="00546A2E">
        <w:rPr>
          <w:rFonts w:cstheme="minorHAnsi"/>
        </w:rPr>
        <w:t>universities</w:t>
      </w:r>
      <w:r w:rsidR="009C6064" w:rsidRPr="00546A2E">
        <w:rPr>
          <w:rFonts w:cstheme="minorHAnsi"/>
        </w:rPr>
        <w:t xml:space="preserve"> = </w:t>
      </w:r>
      <w:r w:rsidR="005F0EE7" w:rsidRPr="00546A2E">
        <w:rPr>
          <w:rFonts w:cstheme="minorHAnsi"/>
        </w:rPr>
        <w:t>5 points</w:t>
      </w:r>
    </w:p>
    <w:p w14:paraId="4BD00A96" w14:textId="0091E214" w:rsidR="002C00BE" w:rsidRPr="00546A2E" w:rsidRDefault="002C00BE" w:rsidP="002C00BE">
      <w:pPr>
        <w:pStyle w:val="ListParagraph"/>
        <w:numPr>
          <w:ilvl w:val="0"/>
          <w:numId w:val="76"/>
        </w:numPr>
        <w:rPr>
          <w:rFonts w:cstheme="minorHAnsi"/>
        </w:rPr>
      </w:pPr>
      <w:r w:rsidRPr="00546A2E">
        <w:rPr>
          <w:rFonts w:cstheme="minorHAnsi"/>
        </w:rPr>
        <w:t>Female identified Lead Entrepreneurs</w:t>
      </w:r>
      <w:r w:rsidR="009C6064" w:rsidRPr="00546A2E">
        <w:rPr>
          <w:rFonts w:cstheme="minorHAnsi"/>
        </w:rPr>
        <w:t xml:space="preserve"> = </w:t>
      </w:r>
      <w:r w:rsidR="005F0EE7" w:rsidRPr="00546A2E">
        <w:rPr>
          <w:rFonts w:cstheme="minorHAnsi"/>
        </w:rPr>
        <w:t>5 points</w:t>
      </w:r>
    </w:p>
    <w:p w14:paraId="0732EBD8" w14:textId="669DA341" w:rsidR="002C00BE" w:rsidRPr="00546A2E" w:rsidRDefault="002C00BE" w:rsidP="002C00BE">
      <w:pPr>
        <w:pStyle w:val="ListParagraph"/>
        <w:numPr>
          <w:ilvl w:val="0"/>
          <w:numId w:val="76"/>
        </w:numPr>
        <w:rPr>
          <w:rFonts w:cstheme="minorHAnsi"/>
        </w:rPr>
      </w:pPr>
      <w:r w:rsidRPr="00546A2E">
        <w:rPr>
          <w:rFonts w:cstheme="minorHAnsi"/>
        </w:rPr>
        <w:t>First Nations’ identified Lead Entrepreneurs</w:t>
      </w:r>
      <w:r w:rsidR="009C6064" w:rsidRPr="00546A2E">
        <w:rPr>
          <w:rFonts w:cstheme="minorHAnsi"/>
        </w:rPr>
        <w:t xml:space="preserve"> = 5</w:t>
      </w:r>
      <w:r w:rsidR="005F0EE7" w:rsidRPr="00546A2E">
        <w:rPr>
          <w:rFonts w:cstheme="minorHAnsi"/>
        </w:rPr>
        <w:t xml:space="preserve"> poin</w:t>
      </w:r>
      <w:r w:rsidR="009C6064" w:rsidRPr="00546A2E">
        <w:rPr>
          <w:rFonts w:cstheme="minorHAnsi"/>
        </w:rPr>
        <w:t>ts</w:t>
      </w:r>
    </w:p>
    <w:p w14:paraId="288B590B" w14:textId="2D3CD303" w:rsidR="002A2D8B" w:rsidRPr="00546A2E" w:rsidRDefault="002A2D8B" w:rsidP="002C00BE">
      <w:pPr>
        <w:rPr>
          <w:rFonts w:cstheme="minorHAnsi"/>
          <w:b/>
          <w:bCs/>
          <w:u w:val="single"/>
        </w:rPr>
      </w:pPr>
      <w:r w:rsidRPr="00546A2E">
        <w:rPr>
          <w:rFonts w:cstheme="minorHAnsi"/>
          <w:b/>
          <w:bCs/>
          <w:u w:val="single"/>
        </w:rPr>
        <w:t>How it works</w:t>
      </w:r>
    </w:p>
    <w:p w14:paraId="18170E88" w14:textId="77777777" w:rsidR="009C6064" w:rsidRPr="00546A2E" w:rsidRDefault="002A2D8B" w:rsidP="002A2D8B">
      <w:pPr>
        <w:rPr>
          <w:rFonts w:cstheme="minorHAnsi"/>
        </w:rPr>
      </w:pPr>
      <w:r w:rsidRPr="00546A2E">
        <w:rPr>
          <w:rFonts w:cstheme="minorHAnsi"/>
        </w:rPr>
        <w:t>All applications will be assessed and benchmarked as a group.</w:t>
      </w:r>
      <w:r w:rsidR="009C6064" w:rsidRPr="00546A2E">
        <w:rPr>
          <w:rFonts w:cstheme="minorHAnsi"/>
        </w:rPr>
        <w:t xml:space="preserve"> Once benchmarked, all a</w:t>
      </w:r>
      <w:r w:rsidRPr="00546A2E">
        <w:rPr>
          <w:rFonts w:cstheme="minorHAnsi"/>
        </w:rPr>
        <w:t>pplications from regional universities</w:t>
      </w:r>
      <w:r w:rsidR="009C6064" w:rsidRPr="00546A2E">
        <w:rPr>
          <w:rFonts w:cstheme="minorHAnsi"/>
        </w:rPr>
        <w:t xml:space="preserve"> (per above)</w:t>
      </w:r>
      <w:r w:rsidRPr="00546A2E">
        <w:rPr>
          <w:rFonts w:cstheme="minorHAnsi"/>
        </w:rPr>
        <w:t xml:space="preserve">, and/or with First Nations and/or female </w:t>
      </w:r>
      <w:r w:rsidR="009C6064" w:rsidRPr="00546A2E">
        <w:rPr>
          <w:rFonts w:cstheme="minorHAnsi"/>
        </w:rPr>
        <w:t xml:space="preserve">lead </w:t>
      </w:r>
      <w:r w:rsidRPr="00546A2E">
        <w:rPr>
          <w:rFonts w:cstheme="minorHAnsi"/>
        </w:rPr>
        <w:t xml:space="preserve">entrepreneurs </w:t>
      </w:r>
      <w:r w:rsidR="009C6064" w:rsidRPr="00546A2E">
        <w:rPr>
          <w:rFonts w:cstheme="minorHAnsi"/>
        </w:rPr>
        <w:t xml:space="preserve">with a benchmarked </w:t>
      </w:r>
      <w:r w:rsidRPr="00546A2E">
        <w:rPr>
          <w:rFonts w:cstheme="minorHAnsi"/>
          <w:b/>
          <w:bCs/>
        </w:rPr>
        <w:t>score between 70-80</w:t>
      </w:r>
      <w:r w:rsidRPr="00546A2E">
        <w:rPr>
          <w:rFonts w:cstheme="minorHAnsi"/>
        </w:rPr>
        <w:t xml:space="preserve"> will have additional points added to their overall score – </w:t>
      </w:r>
      <w:r w:rsidR="009C6064" w:rsidRPr="00546A2E">
        <w:rPr>
          <w:rFonts w:cstheme="minorHAnsi"/>
        </w:rPr>
        <w:t>additional points are</w:t>
      </w:r>
      <w:r w:rsidR="009C6064" w:rsidRPr="00546A2E">
        <w:rPr>
          <w:rFonts w:cstheme="minorHAnsi"/>
          <w:b/>
          <w:bCs/>
        </w:rPr>
        <w:t xml:space="preserve"> capped at</w:t>
      </w:r>
      <w:r w:rsidRPr="00546A2E">
        <w:rPr>
          <w:rFonts w:cstheme="minorHAnsi"/>
          <w:b/>
          <w:bCs/>
        </w:rPr>
        <w:t xml:space="preserve"> 10 per application</w:t>
      </w:r>
      <w:r w:rsidRPr="00546A2E">
        <w:rPr>
          <w:rFonts w:cstheme="minorHAnsi"/>
        </w:rPr>
        <w:t xml:space="preserve">. </w:t>
      </w:r>
    </w:p>
    <w:p w14:paraId="4F29ADE9" w14:textId="0D51240A" w:rsidR="002A2D8B" w:rsidRPr="00546A2E" w:rsidRDefault="009C6064" w:rsidP="002A2D8B">
      <w:pPr>
        <w:rPr>
          <w:rFonts w:cstheme="minorHAnsi"/>
        </w:rPr>
      </w:pPr>
      <w:r w:rsidRPr="00546A2E">
        <w:rPr>
          <w:rFonts w:cstheme="minorHAnsi"/>
        </w:rPr>
        <w:t xml:space="preserve">The cap will </w:t>
      </w:r>
      <w:r w:rsidR="002A2D8B" w:rsidRPr="00546A2E">
        <w:rPr>
          <w:rFonts w:cstheme="minorHAnsi"/>
        </w:rPr>
        <w:t xml:space="preserve">ensure that the weighting system </w:t>
      </w:r>
      <w:r w:rsidRPr="00546A2E">
        <w:rPr>
          <w:rFonts w:cstheme="minorHAnsi"/>
        </w:rPr>
        <w:t xml:space="preserve">does not inadvertently </w:t>
      </w:r>
      <w:r w:rsidR="002A2D8B" w:rsidRPr="00546A2E">
        <w:rPr>
          <w:rFonts w:cstheme="minorHAnsi"/>
        </w:rPr>
        <w:t xml:space="preserve">push out </w:t>
      </w:r>
      <w:r w:rsidRPr="00546A2E">
        <w:rPr>
          <w:rFonts w:cstheme="minorHAnsi"/>
        </w:rPr>
        <w:t xml:space="preserve">overall </w:t>
      </w:r>
      <w:r w:rsidR="002A2D8B" w:rsidRPr="00546A2E">
        <w:rPr>
          <w:rFonts w:cstheme="minorHAnsi"/>
        </w:rPr>
        <w:t>strong applications.</w:t>
      </w:r>
    </w:p>
    <w:p w14:paraId="75D33DFF" w14:textId="77777777" w:rsidR="00D75408" w:rsidRPr="00546A2E" w:rsidRDefault="00D75408" w:rsidP="00D75408">
      <w:pPr>
        <w:pStyle w:val="Heading3"/>
        <w:spacing w:before="0" w:after="240"/>
        <w:rPr>
          <w:rFonts w:cstheme="majorHAnsi"/>
        </w:rPr>
      </w:pPr>
      <w:bookmarkStart w:id="62" w:name="_Toc165316209"/>
      <w:bookmarkStart w:id="63" w:name="_Toc171351201"/>
      <w:r w:rsidRPr="00546A2E">
        <w:rPr>
          <w:rFonts w:cstheme="majorHAnsi"/>
        </w:rPr>
        <w:t>6.2 Who will approve grants?</w:t>
      </w:r>
      <w:bookmarkEnd w:id="62"/>
      <w:bookmarkEnd w:id="63"/>
    </w:p>
    <w:p w14:paraId="34165E40" w14:textId="295CEC91" w:rsidR="00AA4964" w:rsidRPr="00546A2E" w:rsidRDefault="00D75408" w:rsidP="00D75408">
      <w:pPr>
        <w:rPr>
          <w:rFonts w:cstheme="minorHAnsi"/>
        </w:rPr>
      </w:pPr>
      <w:r w:rsidRPr="00546A2E">
        <w:rPr>
          <w:rFonts w:cstheme="minorHAnsi"/>
        </w:rPr>
        <w:t xml:space="preserve">The Program Delegate has </w:t>
      </w:r>
      <w:r w:rsidR="00AA4964" w:rsidRPr="00546A2E">
        <w:rPr>
          <w:rFonts w:cstheme="minorHAnsi"/>
        </w:rPr>
        <w:t>the authority</w:t>
      </w:r>
      <w:r w:rsidRPr="00546A2E">
        <w:rPr>
          <w:rFonts w:cstheme="minorHAnsi"/>
        </w:rPr>
        <w:t xml:space="preserve"> to approve grants under HESA. </w:t>
      </w:r>
    </w:p>
    <w:p w14:paraId="5E2C113F" w14:textId="77777777" w:rsidR="00AA4964" w:rsidRPr="00546A2E" w:rsidRDefault="00AA4964" w:rsidP="00AA4964">
      <w:pPr>
        <w:rPr>
          <w:rFonts w:cstheme="minorHAnsi"/>
        </w:rPr>
      </w:pPr>
      <w:r w:rsidRPr="00546A2E">
        <w:rPr>
          <w:rFonts w:cstheme="minorHAnsi"/>
        </w:rPr>
        <w:t>The Program Delegate will consider the recommendations and risks regarding applications as identified during the assessment processes, including but not limited to national interest, national security, financial viability or any other risks identified.</w:t>
      </w:r>
    </w:p>
    <w:p w14:paraId="51B69B79" w14:textId="77777777" w:rsidR="00D75408" w:rsidRPr="00546A2E" w:rsidRDefault="00D75408" w:rsidP="00D75408">
      <w:pPr>
        <w:rPr>
          <w:rFonts w:cstheme="minorHAnsi"/>
        </w:rPr>
      </w:pPr>
      <w:r w:rsidRPr="00546A2E">
        <w:rPr>
          <w:rFonts w:cstheme="minorHAnsi"/>
        </w:rPr>
        <w:t>The Program Delegate’s decision is final in all matters, including the:</w:t>
      </w:r>
    </w:p>
    <w:p w14:paraId="65775236" w14:textId="77777777" w:rsidR="00D75408" w:rsidRPr="00546A2E" w:rsidRDefault="00D75408" w:rsidP="00E01AEC">
      <w:pPr>
        <w:pStyle w:val="ListParagraph"/>
        <w:numPr>
          <w:ilvl w:val="0"/>
          <w:numId w:val="30"/>
        </w:numPr>
        <w:rPr>
          <w:rFonts w:cstheme="minorHAnsi"/>
        </w:rPr>
      </w:pPr>
      <w:r w:rsidRPr="00546A2E">
        <w:rPr>
          <w:rFonts w:cstheme="minorHAnsi"/>
        </w:rPr>
        <w:t>approval of the grant</w:t>
      </w:r>
    </w:p>
    <w:p w14:paraId="2D99D8FB" w14:textId="77777777" w:rsidR="00D75408" w:rsidRPr="00546A2E" w:rsidRDefault="00D75408" w:rsidP="00E01AEC">
      <w:pPr>
        <w:pStyle w:val="ListParagraph"/>
        <w:numPr>
          <w:ilvl w:val="0"/>
          <w:numId w:val="30"/>
        </w:numPr>
        <w:rPr>
          <w:rFonts w:cstheme="minorHAnsi"/>
        </w:rPr>
      </w:pPr>
      <w:r w:rsidRPr="00546A2E">
        <w:rPr>
          <w:rFonts w:cstheme="minorHAnsi"/>
        </w:rPr>
        <w:t>the grant funding amount to be awarded</w:t>
      </w:r>
    </w:p>
    <w:p w14:paraId="0225D63A" w14:textId="77777777" w:rsidR="00D75408" w:rsidRPr="00546A2E" w:rsidRDefault="00D75408" w:rsidP="00E01AEC">
      <w:pPr>
        <w:pStyle w:val="ListParagraph"/>
        <w:numPr>
          <w:ilvl w:val="0"/>
          <w:numId w:val="30"/>
        </w:numPr>
        <w:rPr>
          <w:rFonts w:cstheme="minorHAnsi"/>
        </w:rPr>
      </w:pPr>
      <w:r w:rsidRPr="00546A2E">
        <w:rPr>
          <w:rFonts w:cstheme="minorHAnsi"/>
        </w:rPr>
        <w:t xml:space="preserve">the conditions imposed on the grant. </w:t>
      </w:r>
    </w:p>
    <w:p w14:paraId="6583BCC7" w14:textId="77777777" w:rsidR="00D75408" w:rsidRPr="00546A2E" w:rsidRDefault="00D75408" w:rsidP="007D391D">
      <w:pPr>
        <w:pStyle w:val="Heading2"/>
      </w:pPr>
      <w:bookmarkStart w:id="64" w:name="_Toc165316210"/>
      <w:bookmarkStart w:id="65" w:name="_Toc171351202"/>
      <w:r w:rsidRPr="00546A2E">
        <w:t>7. Notification of application outcomes</w:t>
      </w:r>
      <w:bookmarkEnd w:id="64"/>
      <w:bookmarkEnd w:id="65"/>
    </w:p>
    <w:p w14:paraId="18F18C8B" w14:textId="64C35D45" w:rsidR="00E2434F" w:rsidRPr="00546A2E" w:rsidRDefault="00D75408" w:rsidP="00D75408">
      <w:pPr>
        <w:rPr>
          <w:rFonts w:cstheme="minorHAnsi"/>
        </w:rPr>
      </w:pPr>
      <w:r w:rsidRPr="00546A2E">
        <w:rPr>
          <w:rFonts w:cstheme="minorHAnsi"/>
        </w:rPr>
        <w:t xml:space="preserve">The department will advise the Lead Organisation of the outcome of their </w:t>
      </w:r>
      <w:r w:rsidRPr="00546A2E">
        <w:rPr>
          <w:rFonts w:eastAsia="Calibri" w:cstheme="minorHAnsi"/>
        </w:rPr>
        <w:t>application</w:t>
      </w:r>
      <w:r w:rsidRPr="00546A2E">
        <w:rPr>
          <w:rFonts w:cstheme="minorHAnsi"/>
        </w:rPr>
        <w:t xml:space="preserve"> in writing</w:t>
      </w:r>
      <w:r w:rsidR="00E2434F" w:rsidRPr="00546A2E">
        <w:rPr>
          <w:rFonts w:cstheme="minorHAnsi"/>
        </w:rPr>
        <w:t>. A notification will also be available to Lead Organisation on</w:t>
      </w:r>
      <w:r w:rsidRPr="00546A2E">
        <w:rPr>
          <w:rFonts w:cstheme="minorHAnsi"/>
        </w:rPr>
        <w:t xml:space="preserve"> RMS. </w:t>
      </w:r>
    </w:p>
    <w:p w14:paraId="09EDFA9A" w14:textId="6172838B" w:rsidR="00D75408" w:rsidRPr="00546A2E" w:rsidRDefault="00E2434F" w:rsidP="00D75408">
      <w:pPr>
        <w:rPr>
          <w:rFonts w:cstheme="minorHAnsi"/>
        </w:rPr>
      </w:pPr>
      <w:r w:rsidRPr="00546A2E">
        <w:rPr>
          <w:rFonts w:cstheme="minorHAnsi"/>
        </w:rPr>
        <w:t>Successful</w:t>
      </w:r>
      <w:r w:rsidR="00D75408" w:rsidRPr="00546A2E">
        <w:rPr>
          <w:rFonts w:cstheme="minorHAnsi"/>
        </w:rPr>
        <w:t xml:space="preserve"> Lead Organisation</w:t>
      </w:r>
      <w:r w:rsidRPr="00546A2E">
        <w:rPr>
          <w:rFonts w:cstheme="minorHAnsi"/>
        </w:rPr>
        <w:t>s will be invited to engage with the</w:t>
      </w:r>
      <w:r w:rsidR="00D75408" w:rsidRPr="00546A2E">
        <w:rPr>
          <w:rFonts w:cstheme="minorHAnsi"/>
        </w:rPr>
        <w:t xml:space="preserve"> department </w:t>
      </w:r>
      <w:r w:rsidRPr="00546A2E">
        <w:rPr>
          <w:rFonts w:cstheme="minorHAnsi"/>
        </w:rPr>
        <w:t>regarding the development of the</w:t>
      </w:r>
      <w:r w:rsidR="00705C64" w:rsidRPr="00546A2E">
        <w:rPr>
          <w:rFonts w:cstheme="minorHAnsi"/>
        </w:rPr>
        <w:t xml:space="preserve"> CoG</w:t>
      </w:r>
      <w:r w:rsidR="00D75408" w:rsidRPr="00546A2E">
        <w:rPr>
          <w:rFonts w:cstheme="minorHAnsi"/>
        </w:rPr>
        <w:t xml:space="preserve">. </w:t>
      </w:r>
    </w:p>
    <w:p w14:paraId="09B3A44A" w14:textId="77777777" w:rsidR="00D75408" w:rsidRPr="00546A2E" w:rsidRDefault="00D75408" w:rsidP="00D75408">
      <w:pPr>
        <w:rPr>
          <w:rFonts w:cstheme="minorHAnsi"/>
        </w:rPr>
      </w:pPr>
      <w:r w:rsidRPr="00546A2E">
        <w:rPr>
          <w:rFonts w:cstheme="minorHAnsi"/>
        </w:rPr>
        <w:t xml:space="preserve">If the Lead Organisation is unsuccessful, feedback will be provided on why </w:t>
      </w:r>
      <w:r w:rsidRPr="00546A2E">
        <w:rPr>
          <w:rFonts w:eastAsia="Calibri" w:cstheme="minorHAnsi"/>
        </w:rPr>
        <w:t>application</w:t>
      </w:r>
      <w:r w:rsidRPr="00546A2E">
        <w:rPr>
          <w:rFonts w:cstheme="minorHAnsi"/>
        </w:rPr>
        <w:t>s were not successful.</w:t>
      </w:r>
    </w:p>
    <w:p w14:paraId="4BB26327" w14:textId="5CE2F8C1" w:rsidR="00D75408" w:rsidRPr="00546A2E" w:rsidRDefault="00D75408" w:rsidP="00D75408">
      <w:pPr>
        <w:rPr>
          <w:rFonts w:cstheme="minorHAnsi"/>
        </w:rPr>
      </w:pPr>
      <w:r w:rsidRPr="00546A2E">
        <w:rPr>
          <w:rFonts w:cstheme="minorHAnsi"/>
        </w:rPr>
        <w:t xml:space="preserve">The Lead Organisation can submit a new </w:t>
      </w:r>
      <w:r w:rsidRPr="00546A2E">
        <w:rPr>
          <w:rFonts w:eastAsia="Calibri" w:cstheme="minorHAnsi"/>
        </w:rPr>
        <w:t>application</w:t>
      </w:r>
      <w:r w:rsidRPr="00546A2E">
        <w:rPr>
          <w:rFonts w:cstheme="minorHAnsi"/>
        </w:rPr>
        <w:t xml:space="preserve"> for the same project (or a similar project) in any future grant opportunities under AEA Ignite. </w:t>
      </w:r>
      <w:r w:rsidR="00E2434F" w:rsidRPr="00546A2E">
        <w:rPr>
          <w:rFonts w:cstheme="minorHAnsi"/>
        </w:rPr>
        <w:t xml:space="preserve">It is advisable for </w:t>
      </w:r>
      <w:r w:rsidRPr="00546A2E">
        <w:rPr>
          <w:rFonts w:cstheme="minorHAnsi"/>
        </w:rPr>
        <w:t>Lead Organisation</w:t>
      </w:r>
      <w:r w:rsidR="00E2434F" w:rsidRPr="00546A2E">
        <w:rPr>
          <w:rFonts w:cstheme="minorHAnsi"/>
        </w:rPr>
        <w:t>s to</w:t>
      </w:r>
      <w:r w:rsidRPr="00546A2E">
        <w:rPr>
          <w:rFonts w:cstheme="minorHAnsi"/>
        </w:rPr>
        <w:t xml:space="preserve"> include new or more information to address any feedback that the Lead Organisation received regarding their previously submitted </w:t>
      </w:r>
      <w:r w:rsidRPr="00546A2E">
        <w:rPr>
          <w:rFonts w:eastAsia="Calibri" w:cstheme="minorHAnsi"/>
        </w:rPr>
        <w:t>application</w:t>
      </w:r>
      <w:r w:rsidRPr="00546A2E">
        <w:rPr>
          <w:rFonts w:cstheme="minorHAnsi"/>
        </w:rPr>
        <w:t>.</w:t>
      </w:r>
    </w:p>
    <w:p w14:paraId="38C9081D" w14:textId="77777777" w:rsidR="00D75408" w:rsidRPr="00546A2E" w:rsidRDefault="00D75408" w:rsidP="007D391D">
      <w:pPr>
        <w:pStyle w:val="Heading2"/>
      </w:pPr>
      <w:bookmarkStart w:id="66" w:name="_Toc165316211"/>
      <w:bookmarkStart w:id="67" w:name="_Toc171351203"/>
      <w:r w:rsidRPr="00546A2E">
        <w:t>8. Successful grant applications</w:t>
      </w:r>
      <w:bookmarkEnd w:id="66"/>
      <w:bookmarkEnd w:id="67"/>
    </w:p>
    <w:p w14:paraId="13490061" w14:textId="77777777" w:rsidR="00D75408" w:rsidRPr="00546A2E" w:rsidRDefault="00D75408" w:rsidP="00D75408">
      <w:pPr>
        <w:rPr>
          <w:rFonts w:cstheme="minorHAnsi"/>
        </w:rPr>
      </w:pPr>
      <w:r w:rsidRPr="00546A2E">
        <w:rPr>
          <w:rFonts w:cstheme="minorHAnsi"/>
        </w:rPr>
        <w:t xml:space="preserve">The Program Delegate will impose conditions on the grant, which will be provided to the successful Lead Organisation in writing. The Lead Organisation will not receive grant funding, nor be able to incur eligible expenditure, until the conditions are imposed, and any other conditions set by the Program Delegate are met. </w:t>
      </w:r>
    </w:p>
    <w:p w14:paraId="72A0336C" w14:textId="77777777" w:rsidR="00D75408" w:rsidRPr="00546A2E" w:rsidRDefault="00D75408" w:rsidP="00E77B29">
      <w:pPr>
        <w:rPr>
          <w:rFonts w:cstheme="minorHAnsi"/>
        </w:rPr>
      </w:pPr>
      <w:r w:rsidRPr="00546A2E">
        <w:rPr>
          <w:rFonts w:cstheme="minorHAnsi"/>
        </w:rPr>
        <w:t>The Program Delegate may decide to fund only some aspects of the project and the Lead Organisation can decide to apply again for further funding.</w:t>
      </w:r>
    </w:p>
    <w:p w14:paraId="06E19A31" w14:textId="20052162" w:rsidR="00D75408" w:rsidRPr="00546A2E" w:rsidRDefault="00D75408" w:rsidP="00D75408">
      <w:pPr>
        <w:pStyle w:val="Heading3"/>
        <w:spacing w:before="0" w:after="240"/>
        <w:rPr>
          <w:rFonts w:cstheme="majorHAnsi"/>
        </w:rPr>
      </w:pPr>
      <w:bookmarkStart w:id="68" w:name="_Toc165316212"/>
      <w:bookmarkStart w:id="69" w:name="_Toc171351204"/>
      <w:r w:rsidRPr="00546A2E">
        <w:rPr>
          <w:rFonts w:cstheme="majorHAnsi"/>
        </w:rPr>
        <w:t>8.1 Project Plan</w:t>
      </w:r>
      <w:bookmarkEnd w:id="68"/>
      <w:bookmarkEnd w:id="69"/>
    </w:p>
    <w:p w14:paraId="17E50945" w14:textId="18E604C4" w:rsidR="00D75408" w:rsidRPr="00546A2E" w:rsidRDefault="00D75408" w:rsidP="00D75408">
      <w:pPr>
        <w:rPr>
          <w:rFonts w:cstheme="minorHAnsi"/>
        </w:rPr>
      </w:pPr>
      <w:r w:rsidRPr="00546A2E">
        <w:rPr>
          <w:rFonts w:cstheme="minorHAnsi"/>
        </w:rPr>
        <w:t>Project Plan</w:t>
      </w:r>
      <w:r w:rsidR="00FE2788" w:rsidRPr="00546A2E">
        <w:rPr>
          <w:rFonts w:cstheme="minorHAnsi"/>
        </w:rPr>
        <w:t>s</w:t>
      </w:r>
      <w:r w:rsidR="0030717C" w:rsidRPr="00546A2E">
        <w:rPr>
          <w:rFonts w:cstheme="minorHAnsi"/>
        </w:rPr>
        <w:t xml:space="preserve"> submitted as part of the application</w:t>
      </w:r>
      <w:r w:rsidRPr="00546A2E">
        <w:rPr>
          <w:rFonts w:cstheme="minorHAnsi"/>
        </w:rPr>
        <w:t xml:space="preserve"> should demonstrate meaningful outcomes at each stage or milestone</w:t>
      </w:r>
      <w:r w:rsidR="0030717C" w:rsidRPr="00546A2E">
        <w:rPr>
          <w:rFonts w:cstheme="minorHAnsi"/>
        </w:rPr>
        <w:t xml:space="preserve"> as these plans will be used to inform assessment as well as development of project milestones imposed through</w:t>
      </w:r>
      <w:r w:rsidR="00705C64" w:rsidRPr="00546A2E">
        <w:rPr>
          <w:rFonts w:cstheme="minorHAnsi"/>
        </w:rPr>
        <w:t xml:space="preserve"> the CoG</w:t>
      </w:r>
      <w:r w:rsidRPr="00546A2E">
        <w:rPr>
          <w:rFonts w:cstheme="minorHAnsi"/>
        </w:rPr>
        <w:t>. This is important as the Program Delegate has the discretion to partially fund applications</w:t>
      </w:r>
      <w:r w:rsidR="00FE2788" w:rsidRPr="00546A2E">
        <w:rPr>
          <w:rFonts w:cstheme="minorHAnsi"/>
        </w:rPr>
        <w:t xml:space="preserve">. </w:t>
      </w:r>
      <w:r w:rsidRPr="00546A2E">
        <w:rPr>
          <w:rFonts w:cstheme="minorHAnsi"/>
        </w:rPr>
        <w:t xml:space="preserve">The Project Plan should include: </w:t>
      </w:r>
    </w:p>
    <w:p w14:paraId="48A149C6" w14:textId="794B6F4C" w:rsidR="00D75408" w:rsidRPr="00546A2E" w:rsidRDefault="00D75408" w:rsidP="00E01AEC">
      <w:pPr>
        <w:pStyle w:val="ListParagraph"/>
        <w:numPr>
          <w:ilvl w:val="0"/>
          <w:numId w:val="31"/>
        </w:numPr>
        <w:rPr>
          <w:rFonts w:cstheme="minorHAnsi"/>
        </w:rPr>
      </w:pPr>
      <w:r w:rsidRPr="00546A2E">
        <w:rPr>
          <w:rFonts w:cstheme="minorHAnsi"/>
        </w:rPr>
        <w:t xml:space="preserve">a clear implementation timetable and tangible </w:t>
      </w:r>
      <w:r w:rsidR="00FE2788" w:rsidRPr="00546A2E">
        <w:rPr>
          <w:rFonts w:cstheme="minorHAnsi"/>
          <w:b/>
          <w:bCs/>
        </w:rPr>
        <w:t xml:space="preserve">research translation </w:t>
      </w:r>
      <w:r w:rsidRPr="00546A2E">
        <w:rPr>
          <w:rFonts w:cstheme="minorHAnsi"/>
          <w:b/>
          <w:bCs/>
        </w:rPr>
        <w:t>milestones</w:t>
      </w:r>
    </w:p>
    <w:p w14:paraId="6E980320" w14:textId="77777777" w:rsidR="00D75408" w:rsidRPr="00546A2E" w:rsidRDefault="00D75408" w:rsidP="00E01AEC">
      <w:pPr>
        <w:pStyle w:val="ListParagraph"/>
        <w:numPr>
          <w:ilvl w:val="0"/>
          <w:numId w:val="31"/>
        </w:numPr>
        <w:rPr>
          <w:rFonts w:cstheme="minorHAnsi"/>
        </w:rPr>
      </w:pPr>
      <w:r w:rsidRPr="00546A2E">
        <w:rPr>
          <w:rFonts w:cstheme="minorHAnsi"/>
        </w:rPr>
        <w:t>a comprehensive budget and financial management strategy, including additional cash and in-kind contributions</w:t>
      </w:r>
    </w:p>
    <w:p w14:paraId="58BCC66E" w14:textId="77777777" w:rsidR="00D75408" w:rsidRPr="00546A2E" w:rsidRDefault="00D75408" w:rsidP="00E01AEC">
      <w:pPr>
        <w:pStyle w:val="ListParagraph"/>
        <w:numPr>
          <w:ilvl w:val="0"/>
          <w:numId w:val="31"/>
        </w:numPr>
        <w:rPr>
          <w:rFonts w:cstheme="minorHAnsi"/>
        </w:rPr>
      </w:pPr>
      <w:r w:rsidRPr="00546A2E">
        <w:rPr>
          <w:rFonts w:cstheme="minorHAnsi"/>
        </w:rPr>
        <w:t>a clear approach to tracking, assessing, and reporting on progress</w:t>
      </w:r>
    </w:p>
    <w:p w14:paraId="5D1541B3" w14:textId="77777777" w:rsidR="00D75408" w:rsidRPr="00546A2E" w:rsidRDefault="00D75408" w:rsidP="00E01AEC">
      <w:pPr>
        <w:pStyle w:val="ListParagraph"/>
        <w:numPr>
          <w:ilvl w:val="0"/>
          <w:numId w:val="31"/>
        </w:numPr>
        <w:rPr>
          <w:rFonts w:cstheme="minorHAnsi"/>
        </w:rPr>
      </w:pPr>
      <w:r w:rsidRPr="00546A2E">
        <w:rPr>
          <w:rFonts w:cstheme="minorHAnsi"/>
        </w:rPr>
        <w:t>a risk plan identifying any risks and mitigation strategies.</w:t>
      </w:r>
    </w:p>
    <w:p w14:paraId="138664C5" w14:textId="540EA13C" w:rsidR="00D75408" w:rsidRPr="00546A2E" w:rsidRDefault="0030717C" w:rsidP="00D75408">
      <w:pPr>
        <w:rPr>
          <w:rFonts w:cstheme="minorHAnsi"/>
        </w:rPr>
      </w:pPr>
      <w:r w:rsidRPr="00546A2E">
        <w:rPr>
          <w:rFonts w:cstheme="minorHAnsi"/>
        </w:rPr>
        <w:t>T</w:t>
      </w:r>
      <w:r w:rsidR="00D75408" w:rsidRPr="00546A2E">
        <w:rPr>
          <w:rFonts w:cstheme="minorHAnsi"/>
        </w:rPr>
        <w:t xml:space="preserve">he department will work with </w:t>
      </w:r>
      <w:r w:rsidRPr="00546A2E">
        <w:rPr>
          <w:rFonts w:cstheme="minorHAnsi"/>
        </w:rPr>
        <w:t>successful applicants on utilising the</w:t>
      </w:r>
      <w:r w:rsidR="00D75408" w:rsidRPr="00546A2E">
        <w:rPr>
          <w:rFonts w:cstheme="minorHAnsi"/>
        </w:rPr>
        <w:t xml:space="preserve"> Project Plan for inclusion in the CoG.</w:t>
      </w:r>
    </w:p>
    <w:p w14:paraId="25D48CE5" w14:textId="498CE6BA" w:rsidR="00D75408" w:rsidRPr="00546A2E" w:rsidRDefault="00D75408" w:rsidP="00D75408">
      <w:pPr>
        <w:pStyle w:val="Heading3"/>
        <w:spacing w:before="0" w:after="240"/>
        <w:rPr>
          <w:rFonts w:cstheme="majorHAnsi"/>
        </w:rPr>
      </w:pPr>
      <w:bookmarkStart w:id="70" w:name="_Toc165316213"/>
      <w:bookmarkStart w:id="71" w:name="_Toc171351205"/>
      <w:r w:rsidRPr="00546A2E">
        <w:rPr>
          <w:rFonts w:cstheme="majorHAnsi"/>
        </w:rPr>
        <w:t>8.2 Conditions of Grant</w:t>
      </w:r>
      <w:bookmarkEnd w:id="70"/>
      <w:r w:rsidR="00705C64" w:rsidRPr="00546A2E">
        <w:rPr>
          <w:rFonts w:cstheme="majorHAnsi"/>
        </w:rPr>
        <w:t xml:space="preserve"> (CoG)</w:t>
      </w:r>
      <w:bookmarkEnd w:id="71"/>
    </w:p>
    <w:p w14:paraId="662DF0ED" w14:textId="61C438D5" w:rsidR="00D75408" w:rsidRPr="00546A2E" w:rsidRDefault="00D75408" w:rsidP="00D75408">
      <w:pPr>
        <w:rPr>
          <w:rFonts w:cstheme="minorHAnsi"/>
        </w:rPr>
      </w:pPr>
      <w:r w:rsidRPr="00546A2E">
        <w:rPr>
          <w:rFonts w:cstheme="minorHAnsi"/>
        </w:rPr>
        <w:t xml:space="preserve">The </w:t>
      </w:r>
      <w:r w:rsidR="00705C64" w:rsidRPr="00546A2E">
        <w:rPr>
          <w:rFonts w:cstheme="minorHAnsi"/>
        </w:rPr>
        <w:t>CoG</w:t>
      </w:r>
      <w:r w:rsidRPr="00546A2E">
        <w:rPr>
          <w:rFonts w:cstheme="minorHAnsi"/>
        </w:rPr>
        <w:t xml:space="preserve"> include key performance indicators and milestones appropriate to each project. The details of the </w:t>
      </w:r>
      <w:r w:rsidR="00705C64" w:rsidRPr="00546A2E">
        <w:rPr>
          <w:rFonts w:cstheme="minorHAnsi"/>
        </w:rPr>
        <w:t>CoG</w:t>
      </w:r>
      <w:r w:rsidRPr="00546A2E">
        <w:rPr>
          <w:rFonts w:cstheme="minorHAnsi"/>
        </w:rPr>
        <w:t xml:space="preserve">, including the payment schedule and milestones, will be informed by the grant application </w:t>
      </w:r>
      <w:r w:rsidR="002E7CD3" w:rsidRPr="00546A2E">
        <w:rPr>
          <w:rFonts w:cstheme="minorHAnsi"/>
        </w:rPr>
        <w:t>including the</w:t>
      </w:r>
      <w:r w:rsidRPr="00546A2E">
        <w:rPr>
          <w:rFonts w:cstheme="minorHAnsi"/>
        </w:rPr>
        <w:t xml:space="preserve"> Project Plan. The department will use the standard C</w:t>
      </w:r>
      <w:r w:rsidR="00705C64" w:rsidRPr="00546A2E">
        <w:rPr>
          <w:rFonts w:cstheme="minorHAnsi"/>
        </w:rPr>
        <w:t>oG</w:t>
      </w:r>
      <w:r w:rsidRPr="00546A2E">
        <w:rPr>
          <w:rFonts w:cstheme="minorHAnsi"/>
        </w:rPr>
        <w:t xml:space="preserve"> template available on its </w:t>
      </w:r>
      <w:hyperlink r:id="rId31" w:history="1">
        <w:r w:rsidRPr="00546A2E">
          <w:rPr>
            <w:rStyle w:val="Hyperlink"/>
            <w:rFonts w:cstheme="minorHAnsi"/>
          </w:rPr>
          <w:t>website</w:t>
        </w:r>
      </w:hyperlink>
      <w:r w:rsidRPr="00546A2E">
        <w:rPr>
          <w:rFonts w:cstheme="minorHAnsi"/>
        </w:rPr>
        <w:t>.</w:t>
      </w:r>
    </w:p>
    <w:p w14:paraId="0B8095BC" w14:textId="6866CE94" w:rsidR="00D75408" w:rsidRPr="00546A2E" w:rsidRDefault="00D75408" w:rsidP="00D75408">
      <w:pPr>
        <w:rPr>
          <w:rFonts w:cstheme="minorHAnsi"/>
        </w:rPr>
      </w:pPr>
      <w:r w:rsidRPr="00546A2E">
        <w:rPr>
          <w:rFonts w:cstheme="minorHAnsi"/>
        </w:rPr>
        <w:t xml:space="preserve">The </w:t>
      </w:r>
      <w:r w:rsidR="00705C64" w:rsidRPr="00546A2E">
        <w:rPr>
          <w:rFonts w:cstheme="minorHAnsi"/>
        </w:rPr>
        <w:t>CoG</w:t>
      </w:r>
      <w:r w:rsidRPr="00546A2E">
        <w:rPr>
          <w:rFonts w:cstheme="minorHAnsi"/>
        </w:rPr>
        <w:t xml:space="preserve"> will include, at minimum, the following:</w:t>
      </w:r>
    </w:p>
    <w:p w14:paraId="5EFCF468" w14:textId="77777777" w:rsidR="00D75408" w:rsidRPr="00546A2E" w:rsidRDefault="00D75408" w:rsidP="00E01AEC">
      <w:pPr>
        <w:pStyle w:val="ListParagraph"/>
        <w:numPr>
          <w:ilvl w:val="0"/>
          <w:numId w:val="32"/>
        </w:numPr>
        <w:rPr>
          <w:rFonts w:cstheme="minorHAnsi"/>
        </w:rPr>
      </w:pPr>
      <w:r w:rsidRPr="00546A2E">
        <w:rPr>
          <w:rFonts w:cstheme="minorHAnsi"/>
        </w:rPr>
        <w:t>the name and details of the successful Lead Organisation</w:t>
      </w:r>
    </w:p>
    <w:p w14:paraId="293932F1" w14:textId="77777777" w:rsidR="00D75408" w:rsidRPr="00546A2E" w:rsidRDefault="00D75408" w:rsidP="00E01AEC">
      <w:pPr>
        <w:pStyle w:val="ListParagraph"/>
        <w:numPr>
          <w:ilvl w:val="0"/>
          <w:numId w:val="32"/>
        </w:numPr>
        <w:rPr>
          <w:rFonts w:cstheme="minorHAnsi"/>
        </w:rPr>
      </w:pPr>
      <w:r w:rsidRPr="00546A2E">
        <w:rPr>
          <w:rFonts w:cstheme="minorHAnsi"/>
        </w:rPr>
        <w:t>total funding for the grant activity, including if payments are to be made upfront or by agreed milestones</w:t>
      </w:r>
    </w:p>
    <w:p w14:paraId="12641661" w14:textId="77777777" w:rsidR="00D75408" w:rsidRPr="00546A2E" w:rsidRDefault="00D75408" w:rsidP="00E01AEC">
      <w:pPr>
        <w:pStyle w:val="ListParagraph"/>
        <w:numPr>
          <w:ilvl w:val="0"/>
          <w:numId w:val="32"/>
        </w:numPr>
        <w:rPr>
          <w:rFonts w:cstheme="minorHAnsi"/>
        </w:rPr>
      </w:pPr>
      <w:r w:rsidRPr="00546A2E">
        <w:rPr>
          <w:rFonts w:cstheme="minorHAnsi"/>
        </w:rPr>
        <w:t>commitment of cash and/or in-kind contributions from organisations in the application</w:t>
      </w:r>
    </w:p>
    <w:p w14:paraId="24BB3E03" w14:textId="77777777" w:rsidR="00D75408" w:rsidRPr="00546A2E" w:rsidRDefault="00D75408" w:rsidP="00E01AEC">
      <w:pPr>
        <w:pStyle w:val="ListParagraph"/>
        <w:numPr>
          <w:ilvl w:val="0"/>
          <w:numId w:val="32"/>
        </w:numPr>
        <w:rPr>
          <w:rFonts w:cstheme="minorHAnsi"/>
        </w:rPr>
      </w:pPr>
      <w:r w:rsidRPr="00546A2E">
        <w:rPr>
          <w:rFonts w:cstheme="minorHAnsi"/>
        </w:rPr>
        <w:t>a description of activities to be undertaken and milestones to be met</w:t>
      </w:r>
    </w:p>
    <w:p w14:paraId="3E46CA76" w14:textId="77777777" w:rsidR="00D75408" w:rsidRPr="00546A2E" w:rsidRDefault="00D75408" w:rsidP="00E01AEC">
      <w:pPr>
        <w:pStyle w:val="ListParagraph"/>
        <w:numPr>
          <w:ilvl w:val="0"/>
          <w:numId w:val="32"/>
        </w:numPr>
        <w:rPr>
          <w:rFonts w:cstheme="minorHAnsi"/>
        </w:rPr>
      </w:pPr>
      <w:r w:rsidRPr="00546A2E">
        <w:rPr>
          <w:rFonts w:cstheme="minorHAnsi"/>
        </w:rPr>
        <w:t>agreed performance indicators and outcomes for the project, and</w:t>
      </w:r>
    </w:p>
    <w:p w14:paraId="3CD1F4BF" w14:textId="77777777" w:rsidR="00D75408" w:rsidRPr="00546A2E" w:rsidRDefault="00D75408" w:rsidP="00E01AEC">
      <w:pPr>
        <w:pStyle w:val="ListParagraph"/>
        <w:numPr>
          <w:ilvl w:val="0"/>
          <w:numId w:val="32"/>
        </w:numPr>
        <w:rPr>
          <w:rFonts w:cstheme="minorHAnsi"/>
        </w:rPr>
      </w:pPr>
      <w:r w:rsidRPr="00546A2E">
        <w:rPr>
          <w:rFonts w:cstheme="minorHAnsi"/>
        </w:rPr>
        <w:t>reporting requirements, including the frequency of, and information required in, reports.</w:t>
      </w:r>
    </w:p>
    <w:p w14:paraId="2A44FE17" w14:textId="258FC604" w:rsidR="00A569A6" w:rsidRPr="00546A2E" w:rsidRDefault="00A569A6" w:rsidP="00A569A6">
      <w:pPr>
        <w:rPr>
          <w:rFonts w:cstheme="minorHAnsi"/>
        </w:rPr>
      </w:pPr>
      <w:r w:rsidRPr="00546A2E">
        <w:rPr>
          <w:rFonts w:cstheme="minorHAnsi"/>
        </w:rPr>
        <w:t>Projects should commence as soon as CoGs have been executed by the Program Delegate</w:t>
      </w:r>
      <w:r w:rsidRPr="00546A2E" w:rsidDel="00E50B86">
        <w:rPr>
          <w:rFonts w:cstheme="minorHAnsi"/>
        </w:rPr>
        <w:t xml:space="preserve"> and no later than </w:t>
      </w:r>
      <w:r w:rsidR="008834D3">
        <w:rPr>
          <w:rFonts w:cstheme="minorHAnsi"/>
        </w:rPr>
        <w:t>6</w:t>
      </w:r>
      <w:r w:rsidRPr="00546A2E" w:rsidDel="00E50B86">
        <w:rPr>
          <w:rFonts w:cstheme="minorHAnsi"/>
        </w:rPr>
        <w:t xml:space="preserve"> weeks after the</w:t>
      </w:r>
      <w:r w:rsidRPr="00546A2E">
        <w:rPr>
          <w:rFonts w:cstheme="minorHAnsi"/>
        </w:rPr>
        <w:t xml:space="preserve"> CoGs</w:t>
      </w:r>
      <w:r w:rsidRPr="00546A2E" w:rsidDel="00E50B86">
        <w:rPr>
          <w:rFonts w:cstheme="minorHAnsi"/>
        </w:rPr>
        <w:t xml:space="preserve"> are </w:t>
      </w:r>
      <w:r w:rsidRPr="00546A2E">
        <w:rPr>
          <w:rFonts w:cstheme="minorHAnsi"/>
        </w:rPr>
        <w:t>executed</w:t>
      </w:r>
      <w:r w:rsidRPr="00546A2E" w:rsidDel="00E50B86">
        <w:rPr>
          <w:rFonts w:cstheme="minorHAnsi"/>
        </w:rPr>
        <w:t>.</w:t>
      </w:r>
    </w:p>
    <w:p w14:paraId="33D46ED4" w14:textId="17AC49FE" w:rsidR="00A569A6" w:rsidRPr="00546A2E" w:rsidRDefault="00A569A6" w:rsidP="00A569A6">
      <w:pPr>
        <w:rPr>
          <w:rFonts w:cstheme="minorHAnsi"/>
        </w:rPr>
      </w:pPr>
      <w:r w:rsidRPr="00546A2E">
        <w:rPr>
          <w:rFonts w:cstheme="minorHAnsi"/>
        </w:rPr>
        <w:t xml:space="preserve">Projects that have a delayed start date of more than </w:t>
      </w:r>
      <w:r w:rsidR="008834D3">
        <w:rPr>
          <w:rFonts w:cstheme="minorHAnsi"/>
        </w:rPr>
        <w:t xml:space="preserve">6 </w:t>
      </w:r>
      <w:r w:rsidRPr="00546A2E">
        <w:rPr>
          <w:rFonts w:cstheme="minorHAnsi"/>
        </w:rPr>
        <w:t xml:space="preserve">weeks from the execution of CoGs must contact the department as soon as practicable as this may affect the timeliness of milestone payments. </w:t>
      </w:r>
    </w:p>
    <w:p w14:paraId="5DA72218" w14:textId="1DEF465C" w:rsidR="00D75408" w:rsidRPr="00546A2E" w:rsidRDefault="00D75408" w:rsidP="00D75408">
      <w:pPr>
        <w:rPr>
          <w:rFonts w:cstheme="minorHAnsi"/>
        </w:rPr>
      </w:pPr>
      <w:r w:rsidRPr="00546A2E">
        <w:rPr>
          <w:rFonts w:cstheme="minorHAnsi"/>
        </w:rPr>
        <w:t>Subject to the operation of Part 2-5 of HESA, the Minister for Education may seek to reduce</w:t>
      </w:r>
      <w:r w:rsidR="00016D2D" w:rsidRPr="00546A2E">
        <w:rPr>
          <w:rFonts w:cstheme="minorHAnsi"/>
        </w:rPr>
        <w:t xml:space="preserve"> or recover</w:t>
      </w:r>
      <w:r w:rsidRPr="00546A2E">
        <w:rPr>
          <w:rFonts w:cstheme="minorHAnsi"/>
        </w:rPr>
        <w:t xml:space="preserve"> </w:t>
      </w:r>
      <w:r w:rsidR="00016D2D" w:rsidRPr="00546A2E">
        <w:rPr>
          <w:rFonts w:cstheme="minorHAnsi"/>
        </w:rPr>
        <w:t xml:space="preserve">a specified </w:t>
      </w:r>
      <w:r w:rsidRPr="00546A2E">
        <w:rPr>
          <w:rFonts w:cstheme="minorHAnsi"/>
        </w:rPr>
        <w:t>amount of a successful Lead Organisation’s grant should the project fail to meet key milestones or deliver key objectives as specified in the</w:t>
      </w:r>
      <w:r w:rsidR="00705C64" w:rsidRPr="00546A2E">
        <w:rPr>
          <w:rFonts w:cstheme="minorHAnsi"/>
        </w:rPr>
        <w:t xml:space="preserve"> CoG</w:t>
      </w:r>
      <w:r w:rsidR="00AD5546" w:rsidRPr="00546A2E">
        <w:rPr>
          <w:rFonts w:cstheme="minorHAnsi"/>
        </w:rPr>
        <w:t>.</w:t>
      </w:r>
      <w:r w:rsidR="001842A7" w:rsidRPr="00546A2E">
        <w:rPr>
          <w:rFonts w:cstheme="minorHAnsi"/>
        </w:rPr>
        <w:t xml:space="preserve"> The department will engage with the Lead Organisation prior to this occurring to find solutions. </w:t>
      </w:r>
      <w:r w:rsidR="00AD5546" w:rsidRPr="00546A2E">
        <w:rPr>
          <w:rFonts w:cstheme="minorHAnsi"/>
        </w:rPr>
        <w:t xml:space="preserve"> </w:t>
      </w:r>
    </w:p>
    <w:p w14:paraId="6FD3E355" w14:textId="79CCB05D" w:rsidR="00D75408" w:rsidRPr="00546A2E" w:rsidRDefault="00D75408" w:rsidP="00D75408">
      <w:pPr>
        <w:rPr>
          <w:rFonts w:cstheme="minorHAnsi"/>
        </w:rPr>
      </w:pPr>
      <w:r w:rsidRPr="00546A2E">
        <w:rPr>
          <w:rFonts w:cstheme="minorHAnsi"/>
        </w:rPr>
        <w:t>The department reserves the right to audit any evidence on which an application is based.</w:t>
      </w:r>
    </w:p>
    <w:p w14:paraId="2EC5344F" w14:textId="73DA2E9B" w:rsidR="00D75408" w:rsidRPr="00546A2E" w:rsidRDefault="00D75408" w:rsidP="00D75408">
      <w:pPr>
        <w:rPr>
          <w:rFonts w:cstheme="minorHAnsi"/>
        </w:rPr>
      </w:pPr>
      <w:r w:rsidRPr="00546A2E">
        <w:rPr>
          <w:rFonts w:cstheme="minorHAnsi"/>
        </w:rPr>
        <w:t>Successful Lead Organisations may transfer AEA funding to one or more Collaborating or Partner Organisations</w:t>
      </w:r>
      <w:r w:rsidR="00016D2D" w:rsidRPr="00546A2E">
        <w:rPr>
          <w:rFonts w:cstheme="minorHAnsi"/>
        </w:rPr>
        <w:t xml:space="preserve"> to undertake eligible project </w:t>
      </w:r>
      <w:r w:rsidR="00AA024D" w:rsidRPr="00546A2E">
        <w:rPr>
          <w:rFonts w:cstheme="minorHAnsi"/>
        </w:rPr>
        <w:t>activities</w:t>
      </w:r>
      <w:r w:rsidRPr="00546A2E">
        <w:rPr>
          <w:rFonts w:cstheme="minorHAnsi"/>
        </w:rPr>
        <w:t>. The funding arrangements for AEA Ignite grants must be reflected in a legally binding partnership agreement with participating organisations.</w:t>
      </w:r>
    </w:p>
    <w:p w14:paraId="5E747B10" w14:textId="5FCC833C" w:rsidR="00D75408" w:rsidRPr="00546A2E" w:rsidRDefault="00D75408" w:rsidP="00D75408">
      <w:pPr>
        <w:rPr>
          <w:rFonts w:cstheme="minorHAnsi"/>
        </w:rPr>
      </w:pPr>
      <w:r w:rsidRPr="00546A2E">
        <w:rPr>
          <w:rFonts w:cstheme="minorHAnsi"/>
        </w:rPr>
        <w:t xml:space="preserve">A </w:t>
      </w:r>
      <w:r w:rsidR="00705C64" w:rsidRPr="00546A2E">
        <w:rPr>
          <w:rFonts w:cstheme="minorHAnsi"/>
        </w:rPr>
        <w:t>CoG</w:t>
      </w:r>
      <w:r w:rsidRPr="00546A2E">
        <w:rPr>
          <w:rFonts w:cstheme="minorHAnsi"/>
        </w:rPr>
        <w:t xml:space="preserve"> document is a mechanism for the Minister (or their delegate) to unilaterally impose conditions on a grant that the Commonwealth is providing under Part 2-3 of HESA. As the Minister or their delegate imposes such conditions unilaterally, successful Lead Organisations are not required to sign the </w:t>
      </w:r>
      <w:r w:rsidR="00705C64" w:rsidRPr="00546A2E">
        <w:rPr>
          <w:rFonts w:cstheme="minorHAnsi"/>
        </w:rPr>
        <w:t>CoG</w:t>
      </w:r>
      <w:r w:rsidRPr="00546A2E">
        <w:rPr>
          <w:rFonts w:cstheme="minorHAnsi"/>
        </w:rPr>
        <w:t xml:space="preserve">, and they accept the conditions imposed on the grant when they accept the grant. </w:t>
      </w:r>
    </w:p>
    <w:p w14:paraId="532A420C" w14:textId="228A2668" w:rsidR="002E7CD3" w:rsidRPr="00546A2E" w:rsidRDefault="002E7CD3" w:rsidP="002E7CD3">
      <w:pPr>
        <w:rPr>
          <w:rFonts w:cstheme="minorHAnsi"/>
        </w:rPr>
      </w:pPr>
      <w:r w:rsidRPr="00546A2E">
        <w:rPr>
          <w:rFonts w:cstheme="minorHAnsi"/>
        </w:rPr>
        <w:t xml:space="preserve">For the purposes of AEA Ignite, </w:t>
      </w:r>
      <w:r w:rsidR="008D2F74" w:rsidRPr="00546A2E">
        <w:rPr>
          <w:rFonts w:cstheme="minorHAnsi"/>
        </w:rPr>
        <w:t xml:space="preserve">draft </w:t>
      </w:r>
      <w:r w:rsidR="00705C64" w:rsidRPr="00546A2E">
        <w:rPr>
          <w:rFonts w:cstheme="minorHAnsi"/>
        </w:rPr>
        <w:t>CoG</w:t>
      </w:r>
      <w:r w:rsidR="008D2F74" w:rsidRPr="00546A2E">
        <w:rPr>
          <w:rFonts w:cstheme="minorHAnsi"/>
        </w:rPr>
        <w:t xml:space="preserve"> will be shared with successful Lead Organisations in advance of execution by the Program Delegate. </w:t>
      </w:r>
      <w:r w:rsidRPr="00546A2E">
        <w:rPr>
          <w:rFonts w:cstheme="minorHAnsi"/>
        </w:rPr>
        <w:t xml:space="preserve"> </w:t>
      </w:r>
    </w:p>
    <w:p w14:paraId="35A1EFC7" w14:textId="2FE05B6E" w:rsidR="00D75408" w:rsidRPr="00546A2E" w:rsidRDefault="00957E05" w:rsidP="00D75408">
      <w:pPr>
        <w:rPr>
          <w:rFonts w:cstheme="minorHAnsi"/>
        </w:rPr>
      </w:pPr>
      <w:r w:rsidRPr="00546A2E">
        <w:rPr>
          <w:rFonts w:cstheme="minorHAnsi"/>
        </w:rPr>
        <w:t xml:space="preserve">Lead Organisations </w:t>
      </w:r>
      <w:r w:rsidR="00B135C3" w:rsidRPr="00546A2E">
        <w:rPr>
          <w:rFonts w:cstheme="minorHAnsi"/>
        </w:rPr>
        <w:t xml:space="preserve">will be given </w:t>
      </w:r>
      <w:r w:rsidRPr="00546A2E">
        <w:rPr>
          <w:rFonts w:cstheme="minorHAnsi"/>
        </w:rPr>
        <w:t xml:space="preserve">15 business days to </w:t>
      </w:r>
      <w:r w:rsidR="00B135C3" w:rsidRPr="00546A2E">
        <w:rPr>
          <w:rFonts w:cstheme="minorHAnsi"/>
        </w:rPr>
        <w:t xml:space="preserve">raise any concerns or issues with the draft </w:t>
      </w:r>
      <w:r w:rsidR="00705C64" w:rsidRPr="00546A2E">
        <w:rPr>
          <w:rFonts w:cstheme="minorHAnsi"/>
        </w:rPr>
        <w:t>CoG</w:t>
      </w:r>
      <w:r w:rsidR="007E7C6C" w:rsidRPr="00546A2E">
        <w:rPr>
          <w:rFonts w:cstheme="minorHAnsi"/>
        </w:rPr>
        <w:t>.</w:t>
      </w:r>
      <w:r w:rsidR="00D75408" w:rsidRPr="00546A2E">
        <w:rPr>
          <w:rFonts w:cstheme="minorHAnsi"/>
        </w:rPr>
        <w:t xml:space="preserve"> The offer may lapse if Lead Organisations do not agree to the </w:t>
      </w:r>
      <w:r w:rsidR="00705C64" w:rsidRPr="00546A2E">
        <w:rPr>
          <w:rFonts w:cstheme="minorHAnsi"/>
        </w:rPr>
        <w:t>CoG</w:t>
      </w:r>
      <w:r w:rsidR="00D75408" w:rsidRPr="00546A2E">
        <w:rPr>
          <w:rFonts w:cstheme="minorHAnsi"/>
        </w:rPr>
        <w:t xml:space="preserve"> within the specified timeframe.</w:t>
      </w:r>
    </w:p>
    <w:p w14:paraId="46E36D5B" w14:textId="6CC83529" w:rsidR="00D75408" w:rsidRPr="00546A2E" w:rsidRDefault="00D75408" w:rsidP="00D75408">
      <w:pPr>
        <w:rPr>
          <w:rFonts w:cstheme="minorHAnsi"/>
        </w:rPr>
      </w:pPr>
      <w:r w:rsidRPr="00546A2E">
        <w:rPr>
          <w:rFonts w:cstheme="minorHAnsi"/>
        </w:rPr>
        <w:t xml:space="preserve">If a successful Lead Organisation does not agree to </w:t>
      </w:r>
      <w:r w:rsidR="0074511E" w:rsidRPr="00546A2E">
        <w:rPr>
          <w:rFonts w:cstheme="minorHAnsi"/>
        </w:rPr>
        <w:t xml:space="preserve">be bound by </w:t>
      </w:r>
      <w:r w:rsidRPr="00546A2E">
        <w:rPr>
          <w:rFonts w:cstheme="minorHAnsi"/>
        </w:rPr>
        <w:t xml:space="preserve">the </w:t>
      </w:r>
      <w:r w:rsidR="00705C64" w:rsidRPr="00546A2E">
        <w:rPr>
          <w:rFonts w:cstheme="minorHAnsi"/>
        </w:rPr>
        <w:t>CoG</w:t>
      </w:r>
      <w:r w:rsidRPr="00546A2E">
        <w:rPr>
          <w:rFonts w:cstheme="minorHAnsi"/>
        </w:rPr>
        <w:t>, a grant will not be made by the Program Delegate, and they will not receive the grant funding.</w:t>
      </w:r>
    </w:p>
    <w:p w14:paraId="1DE70FE8" w14:textId="77777777" w:rsidR="00D75408" w:rsidRPr="00546A2E" w:rsidRDefault="00D75408" w:rsidP="00D75408">
      <w:pPr>
        <w:pStyle w:val="Heading3"/>
        <w:spacing w:before="0" w:after="240"/>
        <w:rPr>
          <w:rFonts w:cstheme="majorHAnsi"/>
        </w:rPr>
      </w:pPr>
      <w:bookmarkStart w:id="72" w:name="_Toc165316214"/>
      <w:bookmarkStart w:id="73" w:name="_Toc171351206"/>
      <w:r w:rsidRPr="00546A2E">
        <w:rPr>
          <w:rFonts w:cstheme="majorHAnsi"/>
        </w:rPr>
        <w:t xml:space="preserve">8.3 </w:t>
      </w:r>
      <w:bookmarkStart w:id="74" w:name="_Hlk167799012"/>
      <w:r w:rsidRPr="00546A2E">
        <w:rPr>
          <w:rFonts w:cstheme="majorHAnsi"/>
        </w:rPr>
        <w:t>Legislation, policies and industry standards</w:t>
      </w:r>
      <w:bookmarkEnd w:id="72"/>
      <w:bookmarkEnd w:id="73"/>
      <w:r w:rsidRPr="00546A2E">
        <w:rPr>
          <w:rFonts w:cstheme="majorHAnsi"/>
        </w:rPr>
        <w:t xml:space="preserve"> </w:t>
      </w:r>
      <w:bookmarkEnd w:id="74"/>
    </w:p>
    <w:p w14:paraId="4459F493" w14:textId="0C769797" w:rsidR="00D75408" w:rsidRPr="00546A2E" w:rsidRDefault="00D75408" w:rsidP="00D75408">
      <w:pPr>
        <w:rPr>
          <w:rFonts w:cstheme="minorHAnsi"/>
        </w:rPr>
      </w:pPr>
      <w:r w:rsidRPr="00546A2E">
        <w:rPr>
          <w:rFonts w:cstheme="minorHAnsi"/>
        </w:rPr>
        <w:t xml:space="preserve">The Lead Organisation, and all other participating organisations, must comply with all relevant laws, regulations and Australian Government policies in undertaking their project including HESA, the OGGRs and any </w:t>
      </w:r>
      <w:r w:rsidR="00705C64" w:rsidRPr="00546A2E">
        <w:rPr>
          <w:rFonts w:cstheme="minorHAnsi"/>
        </w:rPr>
        <w:t>CoG</w:t>
      </w:r>
      <w:r w:rsidRPr="00546A2E">
        <w:rPr>
          <w:rFonts w:cstheme="minorHAnsi"/>
        </w:rPr>
        <w:t xml:space="preserve">. The Lead Organisation, and all other participating organisations, must also comply with the specific legislation/policies/industry standards that follow. It is a condition of the grant funding that the Lead Organisation meet these requirements. </w:t>
      </w:r>
    </w:p>
    <w:p w14:paraId="4A087535" w14:textId="77777777" w:rsidR="00D75408" w:rsidRPr="00546A2E" w:rsidRDefault="00D75408" w:rsidP="00D75408">
      <w:pPr>
        <w:rPr>
          <w:rFonts w:cstheme="minorHAnsi"/>
        </w:rPr>
      </w:pPr>
      <w:r w:rsidRPr="00546A2E">
        <w:rPr>
          <w:rFonts w:cstheme="minorHAnsi"/>
        </w:rPr>
        <w:t>Lead Organisations are required to be compliant with all relevant laws and regulations, and may be requested to demonstrate compliance with the following legislation and policies:</w:t>
      </w:r>
    </w:p>
    <w:p w14:paraId="27FF0F50" w14:textId="77777777" w:rsidR="00272AAF" w:rsidRPr="00546A2E" w:rsidRDefault="00652864" w:rsidP="00272AAF">
      <w:pPr>
        <w:pStyle w:val="ListParagraph"/>
        <w:numPr>
          <w:ilvl w:val="0"/>
          <w:numId w:val="34"/>
        </w:numPr>
        <w:rPr>
          <w:rStyle w:val="Hyperlink"/>
        </w:rPr>
      </w:pPr>
      <w:hyperlink r:id="rId32" w:history="1">
        <w:r w:rsidR="00272AAF" w:rsidRPr="00546A2E">
          <w:rPr>
            <w:rStyle w:val="Hyperlink"/>
          </w:rPr>
          <w:t>Australian Code for the Responsible Conduct of Research</w:t>
        </w:r>
      </w:hyperlink>
    </w:p>
    <w:p w14:paraId="7EFB34EB" w14:textId="6720967F" w:rsidR="00272AAF" w:rsidRPr="00546A2E" w:rsidRDefault="00652864" w:rsidP="00272AAF">
      <w:pPr>
        <w:pStyle w:val="ListParagraph"/>
        <w:numPr>
          <w:ilvl w:val="0"/>
          <w:numId w:val="34"/>
        </w:numPr>
      </w:pPr>
      <w:hyperlink r:id="rId33" w:history="1">
        <w:r w:rsidR="00272AAF" w:rsidRPr="00546A2E">
          <w:rPr>
            <w:rStyle w:val="Hyperlink"/>
          </w:rPr>
          <w:t xml:space="preserve"> National Statement on Ethical Conduct in Human Research</w:t>
        </w:r>
      </w:hyperlink>
    </w:p>
    <w:p w14:paraId="062A18CE" w14:textId="77777777" w:rsidR="00272AAF" w:rsidRPr="00546A2E" w:rsidRDefault="00652864" w:rsidP="00272AAF">
      <w:pPr>
        <w:pStyle w:val="ListParagraph"/>
        <w:numPr>
          <w:ilvl w:val="0"/>
          <w:numId w:val="34"/>
        </w:numPr>
        <w:rPr>
          <w:rStyle w:val="Hyperlink"/>
          <w:color w:val="auto"/>
          <w:u w:val="none"/>
        </w:rPr>
      </w:pPr>
      <w:hyperlink r:id="rId34" w:history="1">
        <w:r w:rsidR="00272AAF" w:rsidRPr="00546A2E">
          <w:rPr>
            <w:rStyle w:val="Hyperlink"/>
          </w:rPr>
          <w:t>Guidelines to Counter Foreign Interference in the Australian University Sector</w:t>
        </w:r>
      </w:hyperlink>
    </w:p>
    <w:p w14:paraId="18064D03" w14:textId="77777777" w:rsidR="00272AAF" w:rsidRPr="00546A2E" w:rsidRDefault="00272AAF" w:rsidP="00272AAF">
      <w:pPr>
        <w:pStyle w:val="ListParagraph"/>
        <w:numPr>
          <w:ilvl w:val="0"/>
          <w:numId w:val="34"/>
        </w:numPr>
        <w:spacing w:after="0"/>
        <w:ind w:left="714" w:hanging="357"/>
        <w:contextualSpacing w:val="0"/>
        <w:rPr>
          <w:rStyle w:val="Hyperlink"/>
        </w:rPr>
      </w:pPr>
      <w:r w:rsidRPr="00546A2E">
        <w:rPr>
          <w:rStyle w:val="Hyperlink"/>
        </w:rPr>
        <w:t>The Foreign Arrangements Scheme</w:t>
      </w:r>
      <w:r w:rsidRPr="00546A2E">
        <w:rPr>
          <w:rStyle w:val="FootnoteReference"/>
          <w:color w:val="006954" w:themeColor="hyperlink"/>
          <w:u w:val="single"/>
        </w:rPr>
        <w:footnoteReference w:id="4"/>
      </w:r>
      <w:r w:rsidRPr="00546A2E">
        <w:rPr>
          <w:rStyle w:val="Hyperlink"/>
        </w:rPr>
        <w:t xml:space="preserve"> </w:t>
      </w:r>
    </w:p>
    <w:p w14:paraId="44C52C14" w14:textId="77777777" w:rsidR="00272AAF" w:rsidRPr="00546A2E" w:rsidRDefault="00272AAF" w:rsidP="00272AAF">
      <w:pPr>
        <w:pStyle w:val="ListParagraph"/>
        <w:numPr>
          <w:ilvl w:val="0"/>
          <w:numId w:val="34"/>
        </w:numPr>
        <w:spacing w:after="0"/>
        <w:ind w:left="714" w:hanging="357"/>
        <w:contextualSpacing w:val="0"/>
        <w:rPr>
          <w:rStyle w:val="Hyperlink"/>
        </w:rPr>
      </w:pPr>
      <w:r w:rsidRPr="00546A2E">
        <w:rPr>
          <w:rStyle w:val="Hyperlink"/>
        </w:rPr>
        <w:t>Foreign Influence Transparency Scheme</w:t>
      </w:r>
      <w:r w:rsidRPr="00546A2E">
        <w:rPr>
          <w:rStyle w:val="FootnoteReference"/>
          <w:color w:val="006954" w:themeColor="hyperlink"/>
          <w:u w:val="single"/>
        </w:rPr>
        <w:footnoteReference w:id="5"/>
      </w:r>
      <w:r w:rsidRPr="00546A2E">
        <w:rPr>
          <w:rStyle w:val="Hyperlink"/>
        </w:rPr>
        <w:t xml:space="preserve"> </w:t>
      </w:r>
    </w:p>
    <w:p w14:paraId="5B38D9C0" w14:textId="77777777" w:rsidR="00272AAF" w:rsidRPr="00546A2E" w:rsidRDefault="00272AAF" w:rsidP="00272AAF">
      <w:pPr>
        <w:pStyle w:val="ListParagraph"/>
        <w:numPr>
          <w:ilvl w:val="0"/>
          <w:numId w:val="34"/>
        </w:numPr>
        <w:spacing w:after="0"/>
        <w:ind w:left="714" w:hanging="357"/>
        <w:contextualSpacing w:val="0"/>
        <w:rPr>
          <w:rStyle w:val="Hyperlink"/>
        </w:rPr>
      </w:pPr>
      <w:r w:rsidRPr="00546A2E">
        <w:rPr>
          <w:rStyle w:val="Hyperlink"/>
        </w:rPr>
        <w:t>Defence Export Controls</w:t>
      </w:r>
      <w:r w:rsidRPr="00546A2E">
        <w:rPr>
          <w:rStyle w:val="FootnoteReference"/>
          <w:color w:val="006954" w:themeColor="hyperlink"/>
          <w:u w:val="single"/>
        </w:rPr>
        <w:footnoteReference w:id="6"/>
      </w:r>
      <w:r w:rsidRPr="00546A2E">
        <w:rPr>
          <w:rStyle w:val="Hyperlink"/>
        </w:rPr>
        <w:t xml:space="preserve"> </w:t>
      </w:r>
    </w:p>
    <w:p w14:paraId="2F067677" w14:textId="77777777" w:rsidR="00272AAF" w:rsidRPr="00546A2E" w:rsidRDefault="00652864" w:rsidP="00272AAF">
      <w:pPr>
        <w:pStyle w:val="ListParagraph"/>
        <w:numPr>
          <w:ilvl w:val="0"/>
          <w:numId w:val="34"/>
        </w:numPr>
        <w:ind w:left="714" w:hanging="357"/>
      </w:pPr>
      <w:hyperlink r:id="rId35">
        <w:r w:rsidR="00272AAF" w:rsidRPr="00546A2E">
          <w:rPr>
            <w:rStyle w:val="Hyperlink"/>
            <w:i/>
            <w:iCs/>
          </w:rPr>
          <w:t>Commonwealth  Modern Slavery Act 2018</w:t>
        </w:r>
      </w:hyperlink>
      <w:r w:rsidR="00272AAF" w:rsidRPr="00546A2E">
        <w:t xml:space="preserve"> and the </w:t>
      </w:r>
      <w:hyperlink r:id="rId36">
        <w:r w:rsidR="00272AAF" w:rsidRPr="00546A2E">
          <w:rPr>
            <w:rStyle w:val="Hyperlink"/>
          </w:rPr>
          <w:t>National Action Plan to Combat Modern Slavery 2020-2025</w:t>
        </w:r>
      </w:hyperlink>
      <w:r w:rsidR="00272AAF" w:rsidRPr="00546A2E">
        <w:t xml:space="preserve"> </w:t>
      </w:r>
    </w:p>
    <w:p w14:paraId="71C0E96C" w14:textId="77777777" w:rsidR="00D75408" w:rsidRPr="00546A2E" w:rsidRDefault="00D75408" w:rsidP="00E01AEC">
      <w:pPr>
        <w:pStyle w:val="ListParagraph"/>
        <w:numPr>
          <w:ilvl w:val="0"/>
          <w:numId w:val="34"/>
        </w:numPr>
        <w:rPr>
          <w:rFonts w:cstheme="minorHAnsi"/>
          <w:i/>
          <w:iCs/>
        </w:rPr>
      </w:pPr>
      <w:r w:rsidRPr="00546A2E">
        <w:rPr>
          <w:rFonts w:cstheme="minorHAnsi"/>
        </w:rPr>
        <w:t>The National Redress Scheme</w:t>
      </w:r>
      <w:r w:rsidRPr="00546A2E">
        <w:rPr>
          <w:rStyle w:val="FootnoteReference"/>
          <w:rFonts w:cstheme="minorHAnsi"/>
        </w:rPr>
        <w:footnoteReference w:id="7"/>
      </w:r>
    </w:p>
    <w:p w14:paraId="10C7CA40" w14:textId="77777777" w:rsidR="00D75408" w:rsidRPr="00546A2E" w:rsidRDefault="00D75408" w:rsidP="00E01AEC">
      <w:pPr>
        <w:pStyle w:val="ListParagraph"/>
        <w:numPr>
          <w:ilvl w:val="0"/>
          <w:numId w:val="34"/>
        </w:numPr>
        <w:rPr>
          <w:rFonts w:cstheme="minorHAnsi"/>
        </w:rPr>
      </w:pPr>
      <w:r w:rsidRPr="00546A2E">
        <w:rPr>
          <w:rFonts w:cstheme="minorHAnsi"/>
          <w:i/>
          <w:iCs/>
        </w:rPr>
        <w:t>Workplace Gender Equality Act 2012 (Cth)</w:t>
      </w:r>
    </w:p>
    <w:p w14:paraId="5BA6B005" w14:textId="2540D4D4" w:rsidR="00D75408" w:rsidRPr="00546A2E" w:rsidRDefault="00C35B8E" w:rsidP="00E01AEC">
      <w:pPr>
        <w:pStyle w:val="ListParagraph"/>
        <w:numPr>
          <w:ilvl w:val="0"/>
          <w:numId w:val="34"/>
        </w:numPr>
        <w:spacing w:after="0"/>
        <w:ind w:left="714" w:hanging="357"/>
        <w:contextualSpacing w:val="0"/>
        <w:rPr>
          <w:rFonts w:cstheme="minorHAnsi"/>
          <w:color w:val="006954" w:themeColor="hyperlink"/>
          <w:u w:val="single"/>
        </w:rPr>
      </w:pPr>
      <w:r w:rsidRPr="00546A2E">
        <w:rPr>
          <w:rFonts w:cstheme="minorHAnsi"/>
        </w:rPr>
        <w:t xml:space="preserve">The Commonwealth Child Safe Framework </w:t>
      </w:r>
    </w:p>
    <w:p w14:paraId="24BBA78E" w14:textId="77777777" w:rsidR="00D75408" w:rsidRPr="00546A2E" w:rsidRDefault="00D75408" w:rsidP="003D61F4">
      <w:pPr>
        <w:pStyle w:val="ListParagraph"/>
        <w:numPr>
          <w:ilvl w:val="0"/>
          <w:numId w:val="34"/>
        </w:numPr>
        <w:ind w:left="714" w:hanging="357"/>
        <w:contextualSpacing w:val="0"/>
        <w:rPr>
          <w:rStyle w:val="Hyperlink"/>
          <w:rFonts w:cstheme="minorHAnsi"/>
        </w:rPr>
      </w:pPr>
      <w:r w:rsidRPr="00546A2E">
        <w:rPr>
          <w:rFonts w:cstheme="minorHAnsi"/>
        </w:rPr>
        <w:t>All relevant ethics codes and guidelines adopted by the Office of the Gene Technology Regulator, and all other relevant regulatory agencies operating in Australia and in any place in which the research is being conducted.</w:t>
      </w:r>
    </w:p>
    <w:p w14:paraId="7DCBB427" w14:textId="77777777" w:rsidR="00D75408" w:rsidRPr="00546A2E" w:rsidRDefault="00D75408" w:rsidP="00D75408">
      <w:pPr>
        <w:pStyle w:val="Heading3"/>
        <w:spacing w:before="0" w:after="240"/>
        <w:rPr>
          <w:rFonts w:cstheme="majorHAnsi"/>
        </w:rPr>
      </w:pPr>
      <w:bookmarkStart w:id="75" w:name="_Toc165316215"/>
      <w:bookmarkStart w:id="76" w:name="_Toc171351207"/>
      <w:r w:rsidRPr="00546A2E">
        <w:rPr>
          <w:rFonts w:cstheme="majorHAnsi"/>
        </w:rPr>
        <w:t>8.4 Grant Payments and GST</w:t>
      </w:r>
      <w:bookmarkEnd w:id="75"/>
      <w:bookmarkEnd w:id="76"/>
    </w:p>
    <w:p w14:paraId="0ACB2CCA" w14:textId="77777777" w:rsidR="00D75408" w:rsidRPr="00546A2E" w:rsidRDefault="00D75408" w:rsidP="00D75408">
      <w:pPr>
        <w:rPr>
          <w:rFonts w:cstheme="minorHAnsi"/>
        </w:rPr>
      </w:pPr>
      <w:r w:rsidRPr="00546A2E">
        <w:rPr>
          <w:rFonts w:cstheme="minorHAnsi"/>
        </w:rPr>
        <w:t>All amounts referred to in these guidelines are exclusive of the Goods and Services Tax (GST), unless expressly stated otherwise. The Lead Organisation is responsible for all financial and taxation implications associated with receiving grant funds.</w:t>
      </w:r>
    </w:p>
    <w:p w14:paraId="69C3BE07" w14:textId="35E1B756" w:rsidR="00CD64F8" w:rsidRPr="00546A2E" w:rsidRDefault="0054469B" w:rsidP="00CD64F8">
      <w:pPr>
        <w:rPr>
          <w:rFonts w:cstheme="minorHAnsi"/>
        </w:rPr>
      </w:pPr>
      <w:r w:rsidRPr="00546A2E">
        <w:rPr>
          <w:rFonts w:cstheme="minorHAnsi"/>
        </w:rPr>
        <w:t xml:space="preserve">All AEA grant payments are executed through scheduled payments in the </w:t>
      </w:r>
      <w:r w:rsidR="0080781C" w:rsidRPr="00546A2E">
        <w:rPr>
          <w:rFonts w:cstheme="minorHAnsi"/>
        </w:rPr>
        <w:t>Unipay</w:t>
      </w:r>
      <w:r w:rsidRPr="00546A2E">
        <w:rPr>
          <w:rFonts w:cstheme="minorHAnsi"/>
        </w:rPr>
        <w:t xml:space="preserve"> system. The schedule of payments is available in the draft </w:t>
      </w:r>
      <w:r w:rsidR="00705C64" w:rsidRPr="00546A2E">
        <w:rPr>
          <w:rFonts w:cstheme="minorHAnsi"/>
        </w:rPr>
        <w:t>CoG</w:t>
      </w:r>
      <w:r w:rsidRPr="00546A2E">
        <w:rPr>
          <w:rFonts w:cstheme="minorHAnsi"/>
        </w:rPr>
        <w:t xml:space="preserve"> each </w:t>
      </w:r>
      <w:r w:rsidR="00AA024D" w:rsidRPr="00546A2E">
        <w:rPr>
          <w:rFonts w:cstheme="minorHAnsi"/>
        </w:rPr>
        <w:t>recipient</w:t>
      </w:r>
      <w:r w:rsidRPr="00546A2E">
        <w:rPr>
          <w:rFonts w:cstheme="minorHAnsi"/>
        </w:rPr>
        <w:t xml:space="preserve"> is provided. </w:t>
      </w:r>
      <w:r w:rsidR="00CD64F8" w:rsidRPr="00546A2E">
        <w:rPr>
          <w:rFonts w:cstheme="minorHAnsi"/>
        </w:rPr>
        <w:t xml:space="preserve">The </w:t>
      </w:r>
      <w:r w:rsidR="0080781C" w:rsidRPr="00546A2E">
        <w:rPr>
          <w:rFonts w:cstheme="minorHAnsi"/>
        </w:rPr>
        <w:t>Unipay</w:t>
      </w:r>
      <w:r w:rsidR="00CD64F8" w:rsidRPr="00546A2E">
        <w:rPr>
          <w:rFonts w:cstheme="minorHAnsi"/>
        </w:rPr>
        <w:t xml:space="preserve"> system has set timeframes in which funding is made available on a monthly basis. Lead Entrepreneurs should liaise with their institutions internal finance team regarding disbursement of grant funding to projects.</w:t>
      </w:r>
    </w:p>
    <w:p w14:paraId="548536E9" w14:textId="432FB17F" w:rsidR="0054469B" w:rsidRPr="00546A2E" w:rsidRDefault="00AA024D" w:rsidP="00D75408">
      <w:pPr>
        <w:rPr>
          <w:rFonts w:cstheme="minorHAnsi"/>
        </w:rPr>
      </w:pPr>
      <w:r w:rsidRPr="00546A2E">
        <w:rPr>
          <w:rFonts w:cstheme="minorHAnsi"/>
        </w:rPr>
        <w:t xml:space="preserve">Invoices are not required to be submitted. </w:t>
      </w:r>
      <w:r w:rsidR="0054469B" w:rsidRPr="00546A2E">
        <w:rPr>
          <w:rFonts w:cstheme="minorHAnsi"/>
        </w:rPr>
        <w:t xml:space="preserve">Any invoices received by the department for an AEA grant will be </w:t>
      </w:r>
      <w:r w:rsidR="00CD64F8" w:rsidRPr="00546A2E">
        <w:rPr>
          <w:rFonts w:cstheme="minorHAnsi"/>
        </w:rPr>
        <w:t>returned to the Lead Organisation</w:t>
      </w:r>
      <w:r w:rsidR="0054469B" w:rsidRPr="00546A2E">
        <w:rPr>
          <w:rFonts w:cstheme="minorHAnsi"/>
        </w:rPr>
        <w:t xml:space="preserve">.  </w:t>
      </w:r>
    </w:p>
    <w:p w14:paraId="2F81F529" w14:textId="3DEE5047" w:rsidR="00D75408" w:rsidRPr="00546A2E" w:rsidRDefault="00D75408" w:rsidP="00D75408">
      <w:pPr>
        <w:rPr>
          <w:rFonts w:cstheme="minorHAnsi"/>
        </w:rPr>
      </w:pPr>
      <w:r w:rsidRPr="00546A2E">
        <w:rPr>
          <w:rFonts w:cstheme="minorHAnsi"/>
        </w:rPr>
        <w:t>The department will make an initial payment at the start of the agreed grant period. The department will make subsequent payments in advance, based on the Lead Organisation’s forecast eligible expenditure and adjusted for unspent amounts from previous payments. Payments are subject to satisfactory progress.</w:t>
      </w:r>
      <w:r w:rsidRPr="00546A2E">
        <w:rPr>
          <w:rFonts w:cstheme="minorHAnsi"/>
          <w:bCs/>
        </w:rPr>
        <w:t xml:space="preserve"> Grants under AEA Innovate may be approved by the Program Delegate in stages, and the approval of the next stage of grant funding may be subject to the achievement of milestones set out in the </w:t>
      </w:r>
      <w:r w:rsidR="00705C64" w:rsidRPr="00546A2E">
        <w:rPr>
          <w:rFonts w:cstheme="minorHAnsi"/>
          <w:bCs/>
        </w:rPr>
        <w:t>CoG</w:t>
      </w:r>
      <w:r w:rsidRPr="00546A2E">
        <w:rPr>
          <w:rFonts w:cstheme="minorHAnsi"/>
          <w:bCs/>
        </w:rPr>
        <w:t>.</w:t>
      </w:r>
    </w:p>
    <w:p w14:paraId="27A6ED14" w14:textId="24FA8F50" w:rsidR="00D75408" w:rsidRPr="00546A2E" w:rsidRDefault="00D75408" w:rsidP="00D75408">
      <w:pPr>
        <w:rPr>
          <w:rFonts w:cstheme="minorHAnsi"/>
        </w:rPr>
      </w:pPr>
      <w:r w:rsidRPr="00546A2E">
        <w:rPr>
          <w:rFonts w:cstheme="minorHAnsi"/>
        </w:rPr>
        <w:t>The department will set aside, at minimum, 10 per cent of the total grant funding for the final payment. The department will pay this when Lead Organisations submit</w:t>
      </w:r>
      <w:r w:rsidR="002E7CD3" w:rsidRPr="00546A2E">
        <w:rPr>
          <w:rFonts w:cstheme="minorHAnsi"/>
        </w:rPr>
        <w:t>s</w:t>
      </w:r>
      <w:r w:rsidRPr="00546A2E">
        <w:rPr>
          <w:rFonts w:cstheme="minorHAnsi"/>
        </w:rPr>
        <w:t xml:space="preserve"> a satisfactory final report demonstrating they have completed all outstanding </w:t>
      </w:r>
      <w:r w:rsidR="007E7C6C" w:rsidRPr="00546A2E">
        <w:rPr>
          <w:rFonts w:cstheme="minorHAnsi"/>
        </w:rPr>
        <w:t>obligations,</w:t>
      </w:r>
      <w:r w:rsidR="002E7CD3" w:rsidRPr="00546A2E">
        <w:rPr>
          <w:rFonts w:cstheme="minorHAnsi"/>
        </w:rPr>
        <w:t xml:space="preserve"> and it is accepted by the department</w:t>
      </w:r>
      <w:r w:rsidRPr="00546A2E">
        <w:rPr>
          <w:rFonts w:cstheme="minorHAnsi"/>
        </w:rPr>
        <w:t xml:space="preserve">. </w:t>
      </w:r>
    </w:p>
    <w:p w14:paraId="76F517C8" w14:textId="77777777" w:rsidR="00D75408" w:rsidRPr="00546A2E" w:rsidRDefault="00D75408" w:rsidP="007D391D">
      <w:pPr>
        <w:pStyle w:val="Heading2"/>
      </w:pPr>
      <w:bookmarkStart w:id="77" w:name="_Toc165316216"/>
      <w:bookmarkStart w:id="78" w:name="_Toc171351208"/>
      <w:r w:rsidRPr="00546A2E">
        <w:t>9. Announcement of grants</w:t>
      </w:r>
      <w:bookmarkEnd w:id="77"/>
      <w:bookmarkEnd w:id="78"/>
    </w:p>
    <w:p w14:paraId="339E4061" w14:textId="66F9D30D" w:rsidR="00D75408" w:rsidRPr="00546A2E" w:rsidRDefault="00D75408" w:rsidP="00D75408">
      <w:pPr>
        <w:rPr>
          <w:rFonts w:cstheme="minorHAnsi"/>
        </w:rPr>
      </w:pPr>
      <w:r w:rsidRPr="00546A2E">
        <w:rPr>
          <w:rFonts w:cstheme="minorHAnsi"/>
        </w:rPr>
        <w:t xml:space="preserve">Approved grants will be announced by the department on </w:t>
      </w:r>
      <w:r w:rsidR="003F75C4" w:rsidRPr="00546A2E">
        <w:rPr>
          <w:rFonts w:cstheme="minorHAnsi"/>
        </w:rPr>
        <w:t xml:space="preserve">the AEA </w:t>
      </w:r>
      <w:r w:rsidRPr="00546A2E">
        <w:rPr>
          <w:rFonts w:cstheme="minorHAnsi"/>
        </w:rPr>
        <w:t xml:space="preserve">website, </w:t>
      </w:r>
      <w:r w:rsidR="005C5F63" w:rsidRPr="00546A2E">
        <w:rPr>
          <w:rFonts w:cstheme="minorHAnsi"/>
        </w:rPr>
        <w:t>and via</w:t>
      </w:r>
      <w:r w:rsidRPr="00546A2E">
        <w:rPr>
          <w:rFonts w:cstheme="minorHAnsi"/>
        </w:rPr>
        <w:t xml:space="preserve"> the Australian Research Council’s Data Portal</w:t>
      </w:r>
      <w:r w:rsidR="003F75C4" w:rsidRPr="00546A2E">
        <w:rPr>
          <w:rFonts w:cstheme="minorHAnsi"/>
        </w:rPr>
        <w:t>. A public announcement</w:t>
      </w:r>
      <w:r w:rsidRPr="00546A2E">
        <w:rPr>
          <w:rFonts w:cstheme="minorHAnsi"/>
        </w:rPr>
        <w:t xml:space="preserve"> may also be </w:t>
      </w:r>
      <w:r w:rsidR="003F75C4" w:rsidRPr="00546A2E">
        <w:rPr>
          <w:rFonts w:cstheme="minorHAnsi"/>
        </w:rPr>
        <w:t xml:space="preserve">made </w:t>
      </w:r>
      <w:r w:rsidRPr="00546A2E">
        <w:rPr>
          <w:rFonts w:cstheme="minorHAnsi"/>
        </w:rPr>
        <w:t>by the Minister for Education. Information that is likely to be in the public announcement includes:</w:t>
      </w:r>
    </w:p>
    <w:p w14:paraId="5918924B" w14:textId="77777777" w:rsidR="00D75408" w:rsidRPr="00546A2E" w:rsidRDefault="00D75408" w:rsidP="00E01AEC">
      <w:pPr>
        <w:pStyle w:val="ListParagraph"/>
        <w:numPr>
          <w:ilvl w:val="0"/>
          <w:numId w:val="32"/>
        </w:numPr>
        <w:rPr>
          <w:rFonts w:cstheme="minorHAnsi"/>
        </w:rPr>
      </w:pPr>
      <w:r w:rsidRPr="00546A2E">
        <w:rPr>
          <w:rFonts w:cstheme="minorHAnsi"/>
        </w:rPr>
        <w:t>named participants and professional titles</w:t>
      </w:r>
    </w:p>
    <w:p w14:paraId="1EB124E9" w14:textId="77777777" w:rsidR="00D75408" w:rsidRPr="00546A2E" w:rsidRDefault="00D75408" w:rsidP="00E01AEC">
      <w:pPr>
        <w:pStyle w:val="ListParagraph"/>
        <w:numPr>
          <w:ilvl w:val="0"/>
          <w:numId w:val="32"/>
        </w:numPr>
        <w:rPr>
          <w:rFonts w:cstheme="minorHAnsi"/>
        </w:rPr>
      </w:pPr>
      <w:r w:rsidRPr="00546A2E">
        <w:rPr>
          <w:rFonts w:cstheme="minorHAnsi"/>
        </w:rPr>
        <w:t>Lead Organisation and the State or Territory of that organisation</w:t>
      </w:r>
    </w:p>
    <w:p w14:paraId="0CE1B412" w14:textId="77777777" w:rsidR="00D75408" w:rsidRPr="00546A2E" w:rsidRDefault="00D75408" w:rsidP="00E01AEC">
      <w:pPr>
        <w:pStyle w:val="ListParagraph"/>
        <w:numPr>
          <w:ilvl w:val="0"/>
          <w:numId w:val="32"/>
        </w:numPr>
        <w:rPr>
          <w:rFonts w:cstheme="minorHAnsi"/>
        </w:rPr>
      </w:pPr>
      <w:r w:rsidRPr="00546A2E">
        <w:rPr>
          <w:rFonts w:cstheme="minorHAnsi"/>
        </w:rPr>
        <w:t>Collaborating and Partner Organisation(s)</w:t>
      </w:r>
    </w:p>
    <w:p w14:paraId="49C5DD92" w14:textId="77777777" w:rsidR="00D75408" w:rsidRPr="00546A2E" w:rsidRDefault="00D75408" w:rsidP="00E01AEC">
      <w:pPr>
        <w:pStyle w:val="ListParagraph"/>
        <w:numPr>
          <w:ilvl w:val="0"/>
          <w:numId w:val="32"/>
        </w:numPr>
        <w:rPr>
          <w:rFonts w:cstheme="minorHAnsi"/>
        </w:rPr>
      </w:pPr>
      <w:r w:rsidRPr="00546A2E">
        <w:rPr>
          <w:rFonts w:cstheme="minorHAnsi"/>
        </w:rPr>
        <w:t>funding awarded</w:t>
      </w:r>
    </w:p>
    <w:p w14:paraId="46D20B5F" w14:textId="77777777" w:rsidR="00D75408" w:rsidRPr="00546A2E" w:rsidRDefault="00D75408" w:rsidP="00E01AEC">
      <w:pPr>
        <w:pStyle w:val="ListParagraph"/>
        <w:numPr>
          <w:ilvl w:val="0"/>
          <w:numId w:val="32"/>
        </w:numPr>
        <w:rPr>
          <w:rFonts w:cstheme="minorHAnsi"/>
        </w:rPr>
      </w:pPr>
      <w:r w:rsidRPr="00546A2E">
        <w:rPr>
          <w:rFonts w:cstheme="minorHAnsi"/>
        </w:rPr>
        <w:t>project ID</w:t>
      </w:r>
    </w:p>
    <w:p w14:paraId="030B137B" w14:textId="77777777" w:rsidR="00D75408" w:rsidRPr="00546A2E" w:rsidRDefault="00D75408" w:rsidP="00E01AEC">
      <w:pPr>
        <w:pStyle w:val="ListParagraph"/>
        <w:numPr>
          <w:ilvl w:val="0"/>
          <w:numId w:val="32"/>
        </w:numPr>
        <w:rPr>
          <w:rFonts w:cstheme="minorHAnsi"/>
        </w:rPr>
      </w:pPr>
      <w:r w:rsidRPr="00546A2E">
        <w:rPr>
          <w:rFonts w:cstheme="minorHAnsi"/>
        </w:rPr>
        <w:t>summary of the project</w:t>
      </w:r>
    </w:p>
    <w:p w14:paraId="5AF71299" w14:textId="77777777" w:rsidR="00D75408" w:rsidRPr="00546A2E" w:rsidRDefault="00D75408" w:rsidP="00E01AEC">
      <w:pPr>
        <w:pStyle w:val="ListParagraph"/>
        <w:numPr>
          <w:ilvl w:val="0"/>
          <w:numId w:val="32"/>
        </w:numPr>
        <w:rPr>
          <w:rFonts w:cstheme="minorHAnsi"/>
        </w:rPr>
      </w:pPr>
      <w:r w:rsidRPr="00546A2E">
        <w:rPr>
          <w:rFonts w:cstheme="minorHAnsi"/>
        </w:rPr>
        <w:t>project duration.</w:t>
      </w:r>
    </w:p>
    <w:p w14:paraId="53916B46" w14:textId="19228AF1" w:rsidR="00D75408" w:rsidRPr="00546A2E" w:rsidRDefault="00D75408" w:rsidP="00D75408">
      <w:pPr>
        <w:rPr>
          <w:rFonts w:cstheme="minorHAnsi"/>
        </w:rPr>
      </w:pPr>
      <w:r w:rsidRPr="00546A2E">
        <w:rPr>
          <w:rFonts w:cstheme="minorHAnsi"/>
        </w:rPr>
        <w:t xml:space="preserve">The Lead Organisation should ensure that information contained in the project title and summary descriptions will not compromise </w:t>
      </w:r>
      <w:r w:rsidR="003F75C4" w:rsidRPr="00546A2E">
        <w:rPr>
          <w:rFonts w:cstheme="minorHAnsi"/>
        </w:rPr>
        <w:t xml:space="preserve">any </w:t>
      </w:r>
      <w:r w:rsidRPr="00546A2E">
        <w:rPr>
          <w:rFonts w:cstheme="minorHAnsi"/>
        </w:rPr>
        <w:t>obligations</w:t>
      </w:r>
      <w:r w:rsidR="003F75C4" w:rsidRPr="00546A2E">
        <w:rPr>
          <w:rFonts w:cstheme="minorHAnsi"/>
        </w:rPr>
        <w:t xml:space="preserve"> they have</w:t>
      </w:r>
      <w:r w:rsidRPr="00546A2E">
        <w:rPr>
          <w:rFonts w:cstheme="minorHAnsi"/>
        </w:rPr>
        <w:t xml:space="preserve"> related to confidentiality and IP.</w:t>
      </w:r>
    </w:p>
    <w:p w14:paraId="0CCD384C" w14:textId="77777777" w:rsidR="00D75408" w:rsidRPr="00546A2E" w:rsidRDefault="00D75408" w:rsidP="00D75408">
      <w:pPr>
        <w:rPr>
          <w:rFonts w:cstheme="minorHAnsi"/>
        </w:rPr>
      </w:pPr>
      <w:r w:rsidRPr="00546A2E">
        <w:rPr>
          <w:rFonts w:cstheme="minorHAnsi"/>
        </w:rPr>
        <w:t>The Lead Organisation will be notified in writing prior to any announcement.</w:t>
      </w:r>
    </w:p>
    <w:p w14:paraId="5BED4519" w14:textId="77777777" w:rsidR="00D75408" w:rsidRPr="00546A2E" w:rsidRDefault="00D75408" w:rsidP="007D391D">
      <w:pPr>
        <w:pStyle w:val="Heading2"/>
      </w:pPr>
      <w:bookmarkStart w:id="79" w:name="_Toc165316217"/>
      <w:bookmarkStart w:id="80" w:name="_Toc171351209"/>
      <w:r w:rsidRPr="00546A2E">
        <w:t>10. How the department monitors the Lead Organisation’s grant activity</w:t>
      </w:r>
      <w:bookmarkEnd w:id="79"/>
      <w:bookmarkEnd w:id="80"/>
    </w:p>
    <w:p w14:paraId="3880A86C" w14:textId="77777777" w:rsidR="00D75408" w:rsidRPr="00546A2E" w:rsidRDefault="00D75408" w:rsidP="00D75408">
      <w:pPr>
        <w:pStyle w:val="Heading3"/>
        <w:spacing w:before="0" w:after="240"/>
        <w:rPr>
          <w:rFonts w:cstheme="majorHAnsi"/>
        </w:rPr>
      </w:pPr>
      <w:bookmarkStart w:id="81" w:name="_Toc165316218"/>
      <w:bookmarkStart w:id="82" w:name="_Toc171351210"/>
      <w:r w:rsidRPr="00546A2E">
        <w:rPr>
          <w:rFonts w:cstheme="majorHAnsi"/>
        </w:rPr>
        <w:t>10.1 Keeping the department informed</w:t>
      </w:r>
      <w:bookmarkEnd w:id="81"/>
      <w:bookmarkEnd w:id="82"/>
      <w:r w:rsidRPr="00546A2E">
        <w:rPr>
          <w:rFonts w:cstheme="majorHAnsi"/>
        </w:rPr>
        <w:t xml:space="preserve"> </w:t>
      </w:r>
    </w:p>
    <w:p w14:paraId="3ACA16FE" w14:textId="77777777" w:rsidR="00D75408" w:rsidRPr="00546A2E" w:rsidRDefault="00D75408" w:rsidP="00D75408">
      <w:pPr>
        <w:rPr>
          <w:rFonts w:cstheme="minorHAnsi"/>
        </w:rPr>
      </w:pPr>
      <w:r w:rsidRPr="00546A2E">
        <w:rPr>
          <w:rFonts w:cstheme="minorHAnsi"/>
        </w:rPr>
        <w:t xml:space="preserve">The successful Lead Organisation must advise the department: </w:t>
      </w:r>
    </w:p>
    <w:p w14:paraId="75E0ED5B" w14:textId="77777777" w:rsidR="00D75408" w:rsidRPr="00546A2E" w:rsidRDefault="00D75408" w:rsidP="00E01AEC">
      <w:pPr>
        <w:pStyle w:val="ListParagraph"/>
        <w:numPr>
          <w:ilvl w:val="0"/>
          <w:numId w:val="53"/>
        </w:numPr>
        <w:rPr>
          <w:rFonts w:cstheme="minorHAnsi"/>
        </w:rPr>
      </w:pPr>
      <w:r w:rsidRPr="00546A2E">
        <w:rPr>
          <w:rFonts w:cstheme="minorHAnsi"/>
        </w:rPr>
        <w:t xml:space="preserve">if anything is likely to or will affect their project or organisation </w:t>
      </w:r>
    </w:p>
    <w:p w14:paraId="50FEA927" w14:textId="77777777" w:rsidR="00D75408" w:rsidRPr="00546A2E" w:rsidRDefault="00D75408" w:rsidP="00E01AEC">
      <w:pPr>
        <w:pStyle w:val="ListParagraph"/>
        <w:numPr>
          <w:ilvl w:val="0"/>
          <w:numId w:val="53"/>
        </w:numPr>
        <w:rPr>
          <w:rFonts w:cstheme="minorHAnsi"/>
        </w:rPr>
      </w:pPr>
      <w:r w:rsidRPr="00546A2E">
        <w:rPr>
          <w:rFonts w:cstheme="minorHAnsi"/>
        </w:rPr>
        <w:t xml:space="preserve">of changes to their organisation or business activities where they affect their application, affect their ability to complete the project, carry on business and pay debts due </w:t>
      </w:r>
    </w:p>
    <w:p w14:paraId="54AC28FD" w14:textId="3298D84E" w:rsidR="00D75408" w:rsidRPr="00546A2E" w:rsidRDefault="00D75408" w:rsidP="00E01AEC">
      <w:pPr>
        <w:pStyle w:val="ListParagraph"/>
        <w:numPr>
          <w:ilvl w:val="0"/>
          <w:numId w:val="53"/>
        </w:numPr>
        <w:rPr>
          <w:rFonts w:cstheme="minorHAnsi"/>
        </w:rPr>
      </w:pPr>
      <w:r w:rsidRPr="00546A2E">
        <w:rPr>
          <w:rFonts w:cstheme="minorHAnsi"/>
        </w:rPr>
        <w:t xml:space="preserve">immediately if they become aware of a breach of the </w:t>
      </w:r>
      <w:r w:rsidR="00705C64" w:rsidRPr="00546A2E">
        <w:rPr>
          <w:rFonts w:cstheme="minorHAnsi"/>
        </w:rPr>
        <w:t>CoG</w:t>
      </w:r>
    </w:p>
    <w:p w14:paraId="6BAD5A5C" w14:textId="77777777" w:rsidR="00D75408" w:rsidRPr="00546A2E" w:rsidRDefault="00D75408" w:rsidP="00E01AEC">
      <w:pPr>
        <w:pStyle w:val="ListParagraph"/>
        <w:numPr>
          <w:ilvl w:val="0"/>
          <w:numId w:val="53"/>
        </w:numPr>
        <w:rPr>
          <w:rFonts w:cstheme="minorHAnsi"/>
        </w:rPr>
      </w:pPr>
      <w:r w:rsidRPr="00546A2E">
        <w:rPr>
          <w:rFonts w:cstheme="minorHAnsi"/>
        </w:rPr>
        <w:t>of public or promotional events relating to their grant and provide an opportunity for the Minister or their representative to attend.</w:t>
      </w:r>
    </w:p>
    <w:p w14:paraId="69E1F2BC" w14:textId="3BEF3DD9" w:rsidR="0048175F" w:rsidRPr="00546A2E" w:rsidRDefault="0048175F" w:rsidP="00D75408">
      <w:pPr>
        <w:pStyle w:val="Heading3"/>
        <w:spacing w:before="0" w:after="240"/>
        <w:rPr>
          <w:rFonts w:cstheme="majorHAnsi"/>
        </w:rPr>
      </w:pPr>
      <w:bookmarkStart w:id="83" w:name="_Toc171351211"/>
      <w:bookmarkStart w:id="84" w:name="_Toc165316219"/>
      <w:r w:rsidRPr="00546A2E">
        <w:rPr>
          <w:rFonts w:cstheme="majorHAnsi"/>
        </w:rPr>
        <w:t>10.2 Acknowledgements</w:t>
      </w:r>
      <w:bookmarkEnd w:id="83"/>
    </w:p>
    <w:p w14:paraId="241E255A" w14:textId="77777777" w:rsidR="0048175F" w:rsidRPr="00546A2E" w:rsidRDefault="0048175F" w:rsidP="0048175F">
      <w:pPr>
        <w:rPr>
          <w:rFonts w:cstheme="minorHAnsi"/>
        </w:rPr>
      </w:pPr>
      <w:r w:rsidRPr="00546A2E">
        <w:rPr>
          <w:rFonts w:cstheme="minorHAnsi"/>
        </w:rPr>
        <w:t>If the successful Lead Organisation makes a public statement or produces promotional material about a grant or project funded under AEA, the department will require them to acknowledge the grant by using the following:</w:t>
      </w:r>
    </w:p>
    <w:p w14:paraId="338BA332" w14:textId="77777777" w:rsidR="0048175F" w:rsidRPr="00546A2E" w:rsidRDefault="0048175F" w:rsidP="0048175F">
      <w:pPr>
        <w:ind w:left="720"/>
        <w:rPr>
          <w:rFonts w:cstheme="minorHAnsi"/>
          <w:b/>
          <w:bCs/>
        </w:rPr>
      </w:pPr>
      <w:r w:rsidRPr="00546A2E">
        <w:rPr>
          <w:rFonts w:cstheme="minorHAnsi"/>
          <w:b/>
          <w:bCs/>
        </w:rPr>
        <w:t>‘This [name of grant activity or project/services] received grant funding from the Australian Government.’</w:t>
      </w:r>
    </w:p>
    <w:p w14:paraId="74705D33" w14:textId="77C0A942" w:rsidR="00D75408" w:rsidRPr="00546A2E" w:rsidRDefault="00D75408" w:rsidP="00D75408">
      <w:pPr>
        <w:pStyle w:val="Heading3"/>
        <w:spacing w:before="0" w:after="240"/>
        <w:rPr>
          <w:rFonts w:cstheme="majorHAnsi"/>
        </w:rPr>
      </w:pPr>
      <w:bookmarkStart w:id="85" w:name="_Toc171351212"/>
      <w:r w:rsidRPr="00546A2E">
        <w:rPr>
          <w:rFonts w:cstheme="majorHAnsi"/>
        </w:rPr>
        <w:t>10.</w:t>
      </w:r>
      <w:r w:rsidR="0048175F" w:rsidRPr="00546A2E">
        <w:rPr>
          <w:rFonts w:cstheme="majorHAnsi"/>
        </w:rPr>
        <w:t xml:space="preserve">3 </w:t>
      </w:r>
      <w:r w:rsidRPr="00546A2E">
        <w:rPr>
          <w:rFonts w:cstheme="majorHAnsi"/>
        </w:rPr>
        <w:t>Reporting</w:t>
      </w:r>
      <w:bookmarkEnd w:id="84"/>
      <w:bookmarkEnd w:id="85"/>
      <w:r w:rsidRPr="00546A2E">
        <w:rPr>
          <w:rFonts w:cstheme="majorHAnsi"/>
        </w:rPr>
        <w:t xml:space="preserve"> </w:t>
      </w:r>
    </w:p>
    <w:p w14:paraId="15B46F62" w14:textId="5132872C" w:rsidR="00D75408" w:rsidRPr="00546A2E" w:rsidRDefault="00D75408" w:rsidP="00D75408">
      <w:pPr>
        <w:rPr>
          <w:rFonts w:cstheme="minorHAnsi"/>
        </w:rPr>
      </w:pPr>
      <w:r w:rsidRPr="00546A2E">
        <w:rPr>
          <w:rFonts w:cstheme="minorHAnsi"/>
        </w:rPr>
        <w:t xml:space="preserve">The successful Lead Organisation must submit reports consistent with the reporting requirements as specified in the </w:t>
      </w:r>
      <w:r w:rsidR="00705C64" w:rsidRPr="00546A2E">
        <w:rPr>
          <w:rFonts w:cstheme="minorHAnsi"/>
        </w:rPr>
        <w:t>CoG</w:t>
      </w:r>
      <w:r w:rsidRPr="00546A2E">
        <w:rPr>
          <w:rFonts w:cstheme="minorHAnsi"/>
        </w:rPr>
        <w:t xml:space="preserve">. Sample templates for these reports will be provided </w:t>
      </w:r>
      <w:r w:rsidR="00AF7976" w:rsidRPr="00546A2E">
        <w:rPr>
          <w:rFonts w:cstheme="minorHAnsi"/>
        </w:rPr>
        <w:t>on the AEA Ignite website</w:t>
      </w:r>
      <w:r w:rsidRPr="00546A2E">
        <w:rPr>
          <w:rFonts w:cstheme="minorHAnsi"/>
        </w:rPr>
        <w:t xml:space="preserve">. </w:t>
      </w:r>
    </w:p>
    <w:p w14:paraId="4621ADD6" w14:textId="1EF152F1" w:rsidR="00D75408" w:rsidRPr="00546A2E" w:rsidRDefault="00D75408" w:rsidP="00D75408">
      <w:pPr>
        <w:rPr>
          <w:rFonts w:eastAsia="Calibri" w:cstheme="minorHAnsi"/>
        </w:rPr>
      </w:pPr>
      <w:r w:rsidRPr="00546A2E">
        <w:rPr>
          <w:rFonts w:eastAsia="Calibri" w:cstheme="minorHAnsi"/>
        </w:rPr>
        <w:t xml:space="preserve">The department may require and request reports </w:t>
      </w:r>
      <w:r w:rsidR="005C5F63" w:rsidRPr="00546A2E">
        <w:rPr>
          <w:rFonts w:eastAsia="Calibri" w:cstheme="minorHAnsi"/>
        </w:rPr>
        <w:t>with</w:t>
      </w:r>
      <w:r w:rsidRPr="00546A2E">
        <w:rPr>
          <w:rFonts w:eastAsia="Calibri" w:cstheme="minorHAnsi"/>
        </w:rPr>
        <w:t xml:space="preserve">in the course of a project, which will function as reviews on achievement of milestones and performance indicators. These may be used to determine whether the department makes a milestone payment at the designated time, or if a project requires a variation to its </w:t>
      </w:r>
      <w:r w:rsidR="00705C64" w:rsidRPr="00546A2E">
        <w:rPr>
          <w:rFonts w:eastAsia="Calibri" w:cstheme="minorHAnsi"/>
        </w:rPr>
        <w:t>CoG</w:t>
      </w:r>
      <w:r w:rsidRPr="00546A2E">
        <w:rPr>
          <w:rFonts w:eastAsia="Calibri" w:cstheme="minorHAnsi"/>
        </w:rPr>
        <w:t xml:space="preserve">. </w:t>
      </w:r>
    </w:p>
    <w:p w14:paraId="1516BD2B" w14:textId="4CDC4330" w:rsidR="00D75408" w:rsidRPr="00546A2E" w:rsidRDefault="00D75408" w:rsidP="00D75408">
      <w:pPr>
        <w:rPr>
          <w:rFonts w:eastAsia="Calibri" w:cstheme="minorHAnsi"/>
        </w:rPr>
      </w:pPr>
      <w:r w:rsidRPr="00546A2E">
        <w:rPr>
          <w:rFonts w:cstheme="minorHAnsi"/>
        </w:rPr>
        <w:t xml:space="preserve">At a minimum, the successful Lead Organisation will be required to submit a </w:t>
      </w:r>
      <w:r w:rsidR="0070606D">
        <w:rPr>
          <w:rFonts w:cstheme="minorHAnsi"/>
        </w:rPr>
        <w:t xml:space="preserve">progress report and a </w:t>
      </w:r>
      <w:r w:rsidRPr="00546A2E">
        <w:rPr>
          <w:rFonts w:cstheme="minorHAnsi"/>
        </w:rPr>
        <w:t>final report on:</w:t>
      </w:r>
    </w:p>
    <w:p w14:paraId="2463C69B" w14:textId="77777777" w:rsidR="00D75408" w:rsidRPr="00546A2E" w:rsidRDefault="00D75408" w:rsidP="00E01AEC">
      <w:pPr>
        <w:pStyle w:val="ListParagraph"/>
        <w:numPr>
          <w:ilvl w:val="0"/>
          <w:numId w:val="35"/>
        </w:numPr>
        <w:rPr>
          <w:rFonts w:cstheme="minorHAnsi"/>
        </w:rPr>
      </w:pPr>
      <w:r w:rsidRPr="00546A2E">
        <w:rPr>
          <w:rFonts w:cstheme="minorHAnsi"/>
        </w:rPr>
        <w:t>project outcomes, including achievements such as patents, trademarks or Plant Breeders Rights awarded; joint researcher/industry publications; spin-out and start-up companies established; jobs created; options and assignments on IP taken up; and movements of personnel between universities and businesses</w:t>
      </w:r>
    </w:p>
    <w:p w14:paraId="22C6F3B0" w14:textId="77777777" w:rsidR="00D75408" w:rsidRPr="00546A2E" w:rsidRDefault="00D75408" w:rsidP="00E01AEC">
      <w:pPr>
        <w:pStyle w:val="ListParagraph"/>
        <w:numPr>
          <w:ilvl w:val="0"/>
          <w:numId w:val="35"/>
        </w:numPr>
        <w:rPr>
          <w:rFonts w:cstheme="minorHAnsi"/>
        </w:rPr>
      </w:pPr>
      <w:r w:rsidRPr="00546A2E">
        <w:rPr>
          <w:rFonts w:cstheme="minorHAnsi"/>
        </w:rPr>
        <w:t>total eligible expenditure incurred</w:t>
      </w:r>
    </w:p>
    <w:p w14:paraId="457F7670" w14:textId="77777777" w:rsidR="00D75408" w:rsidRPr="00546A2E" w:rsidRDefault="00D75408" w:rsidP="00E01AEC">
      <w:pPr>
        <w:pStyle w:val="ListParagraph"/>
        <w:numPr>
          <w:ilvl w:val="0"/>
          <w:numId w:val="35"/>
        </w:numPr>
        <w:rPr>
          <w:rFonts w:cstheme="minorHAnsi"/>
        </w:rPr>
      </w:pPr>
      <w:r w:rsidRPr="00546A2E">
        <w:rPr>
          <w:rFonts w:cstheme="minorHAnsi"/>
        </w:rPr>
        <w:t>contributions of participants directly related to the project</w:t>
      </w:r>
    </w:p>
    <w:p w14:paraId="45EF75D0" w14:textId="6159C49B" w:rsidR="00D75408" w:rsidRPr="00546A2E" w:rsidRDefault="00D75408" w:rsidP="00E01AEC">
      <w:pPr>
        <w:pStyle w:val="ListParagraph"/>
        <w:numPr>
          <w:ilvl w:val="0"/>
          <w:numId w:val="35"/>
        </w:numPr>
        <w:rPr>
          <w:rFonts w:cstheme="minorHAnsi"/>
        </w:rPr>
      </w:pPr>
      <w:r w:rsidRPr="00546A2E">
        <w:rPr>
          <w:rFonts w:cstheme="minorHAnsi"/>
        </w:rPr>
        <w:t xml:space="preserve">progress towards achievement of milestones and project outcomes as specified in </w:t>
      </w:r>
      <w:r w:rsidR="00705C64" w:rsidRPr="00546A2E">
        <w:rPr>
          <w:rFonts w:cstheme="minorHAnsi"/>
        </w:rPr>
        <w:t>CoG</w:t>
      </w:r>
    </w:p>
    <w:p w14:paraId="0E877F36" w14:textId="77777777" w:rsidR="00D75408" w:rsidRPr="00546A2E" w:rsidRDefault="00D75408" w:rsidP="00E01AEC">
      <w:pPr>
        <w:pStyle w:val="ListParagraph"/>
        <w:numPr>
          <w:ilvl w:val="0"/>
          <w:numId w:val="35"/>
        </w:numPr>
        <w:rPr>
          <w:rFonts w:cstheme="minorHAnsi"/>
        </w:rPr>
      </w:pPr>
      <w:r w:rsidRPr="00546A2E">
        <w:rPr>
          <w:rFonts w:cstheme="minorHAnsi"/>
        </w:rPr>
        <w:t>any significant obstacles or challenges</w:t>
      </w:r>
    </w:p>
    <w:p w14:paraId="7F27FB80" w14:textId="77777777" w:rsidR="00D75408" w:rsidRPr="00546A2E" w:rsidRDefault="00D75408" w:rsidP="00E01AEC">
      <w:pPr>
        <w:pStyle w:val="ListParagraph"/>
        <w:numPr>
          <w:ilvl w:val="0"/>
          <w:numId w:val="35"/>
        </w:numPr>
        <w:rPr>
          <w:rFonts w:cstheme="minorHAnsi"/>
        </w:rPr>
      </w:pPr>
      <w:r w:rsidRPr="00546A2E">
        <w:rPr>
          <w:rFonts w:cstheme="minorHAnsi"/>
        </w:rPr>
        <w:t>lessons learned in undertaking the project.</w:t>
      </w:r>
    </w:p>
    <w:p w14:paraId="3BE8693E" w14:textId="64C81A34" w:rsidR="00D75408" w:rsidRPr="00546A2E" w:rsidRDefault="00D75408" w:rsidP="00D75408">
      <w:pPr>
        <w:rPr>
          <w:rFonts w:cstheme="minorHAnsi"/>
        </w:rPr>
      </w:pPr>
      <w:r w:rsidRPr="00546A2E">
        <w:rPr>
          <w:rFonts w:cstheme="minorHAnsi"/>
        </w:rPr>
        <w:t xml:space="preserve">The amount of detail the successful Lead Organisation provides in their reports should be relative to the size, </w:t>
      </w:r>
      <w:r w:rsidR="00635A72" w:rsidRPr="00546A2E">
        <w:rPr>
          <w:rFonts w:cstheme="minorHAnsi"/>
        </w:rPr>
        <w:t>complexity,</w:t>
      </w:r>
      <w:r w:rsidRPr="00546A2E">
        <w:rPr>
          <w:rFonts w:cstheme="minorHAnsi"/>
        </w:rPr>
        <w:t xml:space="preserve"> and grant amount. </w:t>
      </w:r>
    </w:p>
    <w:p w14:paraId="5E1A4038" w14:textId="77777777" w:rsidR="00D75408" w:rsidRPr="00546A2E" w:rsidRDefault="00D75408" w:rsidP="00D75408">
      <w:pPr>
        <w:rPr>
          <w:rFonts w:cstheme="minorHAnsi"/>
        </w:rPr>
      </w:pPr>
      <w:r w:rsidRPr="00546A2E">
        <w:rPr>
          <w:rFonts w:cstheme="minorHAnsi"/>
        </w:rPr>
        <w:t>The successful Lead Organisation must discuss any potential or actual reporting delays with the department as soon as they become aware of them.</w:t>
      </w:r>
    </w:p>
    <w:p w14:paraId="301E963C" w14:textId="77777777" w:rsidR="00D75408" w:rsidRPr="00546A2E" w:rsidRDefault="00D75408" w:rsidP="00D75408">
      <w:pPr>
        <w:rPr>
          <w:rFonts w:cstheme="minorHAnsi"/>
        </w:rPr>
      </w:pPr>
      <w:r w:rsidRPr="00546A2E">
        <w:rPr>
          <w:rFonts w:cstheme="minorHAnsi"/>
        </w:rPr>
        <w:t>The department may ask successful Lead Organisations for ad-hoc reports on their grant. This may be to provide an update on progress, or any significant delays or difficulties in completing the project within the agreed grant timeframes.</w:t>
      </w:r>
    </w:p>
    <w:p w14:paraId="2076593C" w14:textId="44D01A68" w:rsidR="00D75408" w:rsidRPr="00546A2E" w:rsidRDefault="00D75408" w:rsidP="00D75408">
      <w:pPr>
        <w:rPr>
          <w:rFonts w:cstheme="minorHAnsi"/>
        </w:rPr>
      </w:pPr>
      <w:r w:rsidRPr="00546A2E">
        <w:rPr>
          <w:rFonts w:cstheme="minorHAnsi"/>
        </w:rPr>
        <w:t xml:space="preserve">The department may visit the successful Lead Organisation during or at the completion of their grant activity to review their compliance with the </w:t>
      </w:r>
      <w:r w:rsidR="00705C64" w:rsidRPr="00546A2E">
        <w:rPr>
          <w:rFonts w:cstheme="minorHAnsi"/>
        </w:rPr>
        <w:t>CoG</w:t>
      </w:r>
      <w:r w:rsidRPr="00546A2E">
        <w:rPr>
          <w:rFonts w:cstheme="minorHAnsi"/>
        </w:rPr>
        <w:t>. The department will provide the successful Lead Organisation with reasonable notice of any compliance visit.</w:t>
      </w:r>
    </w:p>
    <w:p w14:paraId="774A19AD" w14:textId="3C6FAF1C" w:rsidR="00D75408" w:rsidRPr="00546A2E" w:rsidRDefault="00D75408" w:rsidP="00D75408">
      <w:pPr>
        <w:rPr>
          <w:rFonts w:cstheme="minorHAnsi"/>
        </w:rPr>
      </w:pPr>
      <w:r w:rsidRPr="00546A2E">
        <w:rPr>
          <w:rFonts w:cstheme="minorHAnsi"/>
        </w:rPr>
        <w:t xml:space="preserve">The department may also inspect the records the successful Lead Organisation is required to keep under the </w:t>
      </w:r>
      <w:r w:rsidR="00705C64" w:rsidRPr="00546A2E">
        <w:rPr>
          <w:rFonts w:cstheme="minorHAnsi"/>
        </w:rPr>
        <w:t>CoG</w:t>
      </w:r>
      <w:r w:rsidRPr="00546A2E">
        <w:rPr>
          <w:rFonts w:cstheme="minorHAnsi"/>
        </w:rPr>
        <w:t>.</w:t>
      </w:r>
    </w:p>
    <w:p w14:paraId="49700F6E" w14:textId="7BBCCD34" w:rsidR="00D75408" w:rsidRPr="00546A2E" w:rsidRDefault="00D75408" w:rsidP="00D75408">
      <w:pPr>
        <w:pStyle w:val="Heading3"/>
        <w:spacing w:before="0" w:after="240"/>
        <w:rPr>
          <w:rFonts w:cstheme="majorHAnsi"/>
        </w:rPr>
      </w:pPr>
      <w:bookmarkStart w:id="86" w:name="_Toc165316220"/>
      <w:bookmarkStart w:id="87" w:name="_Toc171351213"/>
      <w:r w:rsidRPr="00546A2E">
        <w:rPr>
          <w:rFonts w:cstheme="majorHAnsi"/>
        </w:rPr>
        <w:t>10.</w:t>
      </w:r>
      <w:r w:rsidR="0048175F" w:rsidRPr="00546A2E">
        <w:rPr>
          <w:rFonts w:cstheme="majorHAnsi"/>
        </w:rPr>
        <w:t xml:space="preserve">4 </w:t>
      </w:r>
      <w:r w:rsidRPr="00546A2E">
        <w:rPr>
          <w:rFonts w:cstheme="majorHAnsi"/>
        </w:rPr>
        <w:t>Financial declaration and audit</w:t>
      </w:r>
      <w:bookmarkEnd w:id="86"/>
      <w:bookmarkEnd w:id="87"/>
      <w:r w:rsidRPr="00546A2E">
        <w:rPr>
          <w:rFonts w:cstheme="majorHAnsi"/>
        </w:rPr>
        <w:t xml:space="preserve"> </w:t>
      </w:r>
    </w:p>
    <w:p w14:paraId="6B0CC62D" w14:textId="6E2127D5" w:rsidR="00D75408" w:rsidRPr="00546A2E" w:rsidRDefault="00AF7976" w:rsidP="00D75408">
      <w:pPr>
        <w:rPr>
          <w:rFonts w:cstheme="minorHAnsi"/>
        </w:rPr>
      </w:pPr>
      <w:r w:rsidRPr="00546A2E">
        <w:rPr>
          <w:rFonts w:cstheme="minorHAnsi"/>
        </w:rPr>
        <w:t>At the end of the project activity period</w:t>
      </w:r>
      <w:r w:rsidR="007E7C6C" w:rsidRPr="00546A2E">
        <w:rPr>
          <w:rFonts w:cstheme="minorHAnsi"/>
        </w:rPr>
        <w:t>,</w:t>
      </w:r>
      <w:r w:rsidR="00D75408" w:rsidRPr="00546A2E">
        <w:rPr>
          <w:rFonts w:cstheme="minorHAnsi"/>
        </w:rPr>
        <w:t xml:space="preserve"> </w:t>
      </w:r>
      <w:r w:rsidR="007E7C6C" w:rsidRPr="00546A2E">
        <w:rPr>
          <w:rFonts w:cstheme="minorHAnsi"/>
        </w:rPr>
        <w:t xml:space="preserve">the </w:t>
      </w:r>
      <w:r w:rsidR="00D75408" w:rsidRPr="00546A2E">
        <w:rPr>
          <w:rFonts w:cstheme="minorHAnsi"/>
        </w:rPr>
        <w:t xml:space="preserve">Lead Organisation will be required to provide an audited financial acquittal report </w:t>
      </w:r>
      <w:r w:rsidR="001B24B8" w:rsidRPr="00546A2E">
        <w:rPr>
          <w:rFonts w:cstheme="minorHAnsi"/>
        </w:rPr>
        <w:t>as part of the</w:t>
      </w:r>
      <w:r w:rsidRPr="00546A2E">
        <w:rPr>
          <w:rFonts w:cstheme="minorHAnsi"/>
        </w:rPr>
        <w:t xml:space="preserve"> final report</w:t>
      </w:r>
      <w:r w:rsidR="001B24B8" w:rsidRPr="00546A2E">
        <w:rPr>
          <w:rFonts w:cstheme="minorHAnsi"/>
        </w:rPr>
        <w:t xml:space="preserve"> submission</w:t>
      </w:r>
      <w:r w:rsidRPr="00546A2E">
        <w:rPr>
          <w:rFonts w:cstheme="minorHAnsi"/>
        </w:rPr>
        <w:t xml:space="preserve">. The acquittal should </w:t>
      </w:r>
      <w:r w:rsidR="0048175F" w:rsidRPr="00546A2E">
        <w:rPr>
          <w:rFonts w:cstheme="minorHAnsi"/>
        </w:rPr>
        <w:t xml:space="preserve">confirm </w:t>
      </w:r>
      <w:r w:rsidR="00D75408" w:rsidRPr="00546A2E">
        <w:rPr>
          <w:rFonts w:cstheme="minorHAnsi"/>
        </w:rPr>
        <w:t xml:space="preserve">that the grant funds were spent in accordance with the </w:t>
      </w:r>
      <w:r w:rsidR="00705C64" w:rsidRPr="00546A2E">
        <w:rPr>
          <w:rFonts w:cstheme="minorHAnsi"/>
        </w:rPr>
        <w:t>CoG</w:t>
      </w:r>
      <w:r w:rsidR="00D75408" w:rsidRPr="00546A2E">
        <w:rPr>
          <w:rFonts w:cstheme="minorHAnsi"/>
        </w:rPr>
        <w:t xml:space="preserve"> and to report on any unspent grant funds.</w:t>
      </w:r>
    </w:p>
    <w:p w14:paraId="641B96AB" w14:textId="77777777" w:rsidR="00D75408" w:rsidRPr="00546A2E" w:rsidRDefault="00D75408" w:rsidP="00D75408">
      <w:pPr>
        <w:rPr>
          <w:rFonts w:cstheme="minorHAnsi"/>
        </w:rPr>
      </w:pPr>
      <w:r w:rsidRPr="00546A2E">
        <w:rPr>
          <w:rFonts w:cstheme="minorHAnsi"/>
        </w:rPr>
        <w:t xml:space="preserve">An audited financial acquittal report must be prepared by a suitably qualified individual. It must include an income and expenditure statement for the grant audited by a: </w:t>
      </w:r>
    </w:p>
    <w:p w14:paraId="117014BC" w14:textId="77777777" w:rsidR="00D75408" w:rsidRPr="00546A2E" w:rsidRDefault="00D75408" w:rsidP="00E01AEC">
      <w:pPr>
        <w:pStyle w:val="ListParagraph"/>
        <w:numPr>
          <w:ilvl w:val="0"/>
          <w:numId w:val="40"/>
        </w:numPr>
        <w:rPr>
          <w:rFonts w:cstheme="minorHAnsi"/>
        </w:rPr>
      </w:pPr>
      <w:r w:rsidRPr="00546A2E">
        <w:rPr>
          <w:rFonts w:cstheme="minorHAnsi"/>
        </w:rPr>
        <w:t xml:space="preserve">registered Company Auditor under the </w:t>
      </w:r>
      <w:r w:rsidRPr="00546A2E">
        <w:rPr>
          <w:rFonts w:cstheme="minorHAnsi"/>
          <w:i/>
          <w:iCs/>
        </w:rPr>
        <w:t>Corporations Act 2001 (Cth)</w:t>
      </w:r>
    </w:p>
    <w:p w14:paraId="13D83862" w14:textId="77777777" w:rsidR="00D75408" w:rsidRPr="00546A2E" w:rsidRDefault="00D75408" w:rsidP="00E01AEC">
      <w:pPr>
        <w:pStyle w:val="ListParagraph"/>
        <w:numPr>
          <w:ilvl w:val="0"/>
          <w:numId w:val="40"/>
        </w:numPr>
        <w:rPr>
          <w:rFonts w:cstheme="minorHAnsi"/>
        </w:rPr>
      </w:pPr>
      <w:r w:rsidRPr="00546A2E">
        <w:rPr>
          <w:rFonts w:cstheme="minorHAnsi"/>
        </w:rPr>
        <w:t>member of CPA Australia</w:t>
      </w:r>
    </w:p>
    <w:p w14:paraId="68F7B109" w14:textId="77777777" w:rsidR="00D75408" w:rsidRPr="00546A2E" w:rsidRDefault="00D75408" w:rsidP="00E01AEC">
      <w:pPr>
        <w:pStyle w:val="ListParagraph"/>
        <w:numPr>
          <w:ilvl w:val="0"/>
          <w:numId w:val="40"/>
        </w:numPr>
        <w:rPr>
          <w:rFonts w:cstheme="minorHAnsi"/>
        </w:rPr>
      </w:pPr>
      <w:r w:rsidRPr="00546A2E">
        <w:rPr>
          <w:rFonts w:cstheme="minorHAnsi"/>
        </w:rPr>
        <w:t>member of the Institute of Public Accountants in Australia, or</w:t>
      </w:r>
    </w:p>
    <w:p w14:paraId="014F9145" w14:textId="77777777" w:rsidR="00D75408" w:rsidRPr="00546A2E" w:rsidRDefault="00D75408" w:rsidP="00E01AEC">
      <w:pPr>
        <w:pStyle w:val="ListParagraph"/>
        <w:numPr>
          <w:ilvl w:val="0"/>
          <w:numId w:val="40"/>
        </w:numPr>
        <w:rPr>
          <w:rFonts w:cstheme="minorHAnsi"/>
        </w:rPr>
      </w:pPr>
      <w:r w:rsidRPr="00546A2E">
        <w:rPr>
          <w:rFonts w:cstheme="minorHAnsi"/>
        </w:rPr>
        <w:t>member of the Institute of Chartered Accountants in Australia.</w:t>
      </w:r>
    </w:p>
    <w:p w14:paraId="6484C63A" w14:textId="4C1A37D4" w:rsidR="00D75408" w:rsidRPr="00546A2E" w:rsidRDefault="00D75408" w:rsidP="00D75408">
      <w:pPr>
        <w:pStyle w:val="Heading3"/>
        <w:spacing w:before="0" w:after="240"/>
        <w:rPr>
          <w:rFonts w:cstheme="majorHAnsi"/>
        </w:rPr>
      </w:pPr>
      <w:bookmarkStart w:id="88" w:name="_Toc165316221"/>
      <w:bookmarkStart w:id="89" w:name="_Toc171351214"/>
      <w:r w:rsidRPr="00546A2E">
        <w:rPr>
          <w:rFonts w:cstheme="majorHAnsi"/>
        </w:rPr>
        <w:t>10.</w:t>
      </w:r>
      <w:r w:rsidR="0048175F" w:rsidRPr="00546A2E">
        <w:rPr>
          <w:rFonts w:cstheme="majorHAnsi"/>
        </w:rPr>
        <w:t>5</w:t>
      </w:r>
      <w:r w:rsidR="0048175F" w:rsidRPr="00546A2E" w:rsidDel="008863ED">
        <w:rPr>
          <w:rFonts w:cstheme="majorHAnsi"/>
        </w:rPr>
        <w:t xml:space="preserve"> </w:t>
      </w:r>
      <w:r w:rsidRPr="00546A2E">
        <w:rPr>
          <w:rFonts w:cstheme="majorHAnsi"/>
        </w:rPr>
        <w:t>Conditions of Grant variations</w:t>
      </w:r>
      <w:bookmarkEnd w:id="88"/>
      <w:bookmarkEnd w:id="89"/>
    </w:p>
    <w:p w14:paraId="54B587D2" w14:textId="2E06FC73" w:rsidR="00D75408" w:rsidRPr="00546A2E" w:rsidRDefault="00D75408" w:rsidP="00D75408">
      <w:pPr>
        <w:rPr>
          <w:rFonts w:cstheme="minorHAnsi"/>
        </w:rPr>
      </w:pPr>
      <w:r w:rsidRPr="00546A2E">
        <w:rPr>
          <w:rFonts w:cstheme="minorHAnsi"/>
        </w:rPr>
        <w:t xml:space="preserve">The </w:t>
      </w:r>
      <w:r w:rsidR="00705C64" w:rsidRPr="00546A2E">
        <w:rPr>
          <w:rFonts w:cstheme="minorHAnsi"/>
        </w:rPr>
        <w:t>CoG</w:t>
      </w:r>
      <w:r w:rsidRPr="00546A2E">
        <w:rPr>
          <w:rFonts w:cstheme="minorHAnsi"/>
        </w:rPr>
        <w:t xml:space="preserve"> will require that the successful Lead Organisation must not make any substantial changes to the activities, </w:t>
      </w:r>
      <w:r w:rsidR="00135815" w:rsidRPr="00546A2E">
        <w:rPr>
          <w:rFonts w:cstheme="minorHAnsi"/>
        </w:rPr>
        <w:t>Lead Entrepreneur or Partner Organisation</w:t>
      </w:r>
      <w:r w:rsidRPr="00546A2E">
        <w:rPr>
          <w:rFonts w:cstheme="minorHAnsi"/>
        </w:rPr>
        <w:t xml:space="preserve">, </w:t>
      </w:r>
      <w:r w:rsidR="00635A72" w:rsidRPr="00546A2E">
        <w:rPr>
          <w:rFonts w:cstheme="minorHAnsi"/>
        </w:rPr>
        <w:t>timeline,</w:t>
      </w:r>
      <w:r w:rsidRPr="00546A2E">
        <w:rPr>
          <w:rFonts w:cstheme="minorHAnsi"/>
        </w:rPr>
        <w:t xml:space="preserve"> or budget of the project without the prior written approval of the Program Delegate. </w:t>
      </w:r>
    </w:p>
    <w:p w14:paraId="5328660B" w14:textId="29094B44" w:rsidR="00D75408" w:rsidRPr="00546A2E" w:rsidRDefault="00D75408" w:rsidP="00D75408">
      <w:pPr>
        <w:rPr>
          <w:rFonts w:cstheme="minorHAnsi"/>
        </w:rPr>
      </w:pPr>
      <w:r w:rsidRPr="00546A2E">
        <w:rPr>
          <w:rFonts w:cstheme="minorHAnsi"/>
        </w:rPr>
        <w:t xml:space="preserve">Generally, such changes will require a variation to the </w:t>
      </w:r>
      <w:r w:rsidR="00705C64" w:rsidRPr="00546A2E">
        <w:rPr>
          <w:rFonts w:cstheme="minorHAnsi"/>
        </w:rPr>
        <w:t>CoG</w:t>
      </w:r>
      <w:r w:rsidRPr="00546A2E">
        <w:rPr>
          <w:rFonts w:cstheme="minorHAnsi"/>
        </w:rPr>
        <w:t xml:space="preserve">. Requests to vary the </w:t>
      </w:r>
      <w:r w:rsidR="00705C64" w:rsidRPr="00546A2E">
        <w:rPr>
          <w:rFonts w:cstheme="minorHAnsi"/>
        </w:rPr>
        <w:t>CoG</w:t>
      </w:r>
      <w:r w:rsidRPr="00546A2E">
        <w:rPr>
          <w:rFonts w:cstheme="minorHAnsi"/>
        </w:rPr>
        <w:t xml:space="preserve"> must be made in writing and addressed to the Program Delegate specified in the </w:t>
      </w:r>
      <w:r w:rsidR="00705C64" w:rsidRPr="00546A2E">
        <w:rPr>
          <w:rFonts w:cstheme="minorHAnsi"/>
        </w:rPr>
        <w:t>CoG</w:t>
      </w:r>
      <w:r w:rsidRPr="00546A2E">
        <w:rPr>
          <w:rFonts w:cstheme="minorHAnsi"/>
        </w:rPr>
        <w:t xml:space="preserve">. Requests must include the nature and reason for the variation, the likely impact of the variation on the project (including elements such as progress, achievement of outcomes, time, budget, and resources), and supporting information or evidence. </w:t>
      </w:r>
    </w:p>
    <w:p w14:paraId="4FDF9D45" w14:textId="653A471A" w:rsidR="00D75408" w:rsidRPr="00546A2E" w:rsidRDefault="00D75408" w:rsidP="00D75408">
      <w:pPr>
        <w:rPr>
          <w:rFonts w:cstheme="minorHAnsi"/>
        </w:rPr>
      </w:pPr>
      <w:r w:rsidRPr="00546A2E">
        <w:rPr>
          <w:rFonts w:cstheme="minorHAnsi"/>
        </w:rPr>
        <w:t xml:space="preserve">Approval of variations to the </w:t>
      </w:r>
      <w:r w:rsidR="00705C64" w:rsidRPr="00546A2E">
        <w:rPr>
          <w:rFonts w:cstheme="minorHAnsi"/>
        </w:rPr>
        <w:t>CoG</w:t>
      </w:r>
      <w:r w:rsidRPr="00546A2E">
        <w:rPr>
          <w:rFonts w:cstheme="minorHAnsi"/>
        </w:rPr>
        <w:t xml:space="preserve"> is at the discretion of the Program Delegate. </w:t>
      </w:r>
    </w:p>
    <w:p w14:paraId="414E84BC" w14:textId="43917E62" w:rsidR="00135815" w:rsidRPr="00546A2E" w:rsidRDefault="00135815" w:rsidP="00D75408">
      <w:pPr>
        <w:rPr>
          <w:rFonts w:cstheme="minorHAnsi"/>
        </w:rPr>
      </w:pPr>
      <w:r w:rsidRPr="00546A2E">
        <w:rPr>
          <w:rFonts w:cstheme="minorHAnsi"/>
        </w:rPr>
        <w:t xml:space="preserve">For </w:t>
      </w:r>
      <w:r w:rsidR="00FC7392" w:rsidRPr="00546A2E">
        <w:rPr>
          <w:rFonts w:cstheme="minorHAnsi"/>
        </w:rPr>
        <w:t xml:space="preserve">further guidance or </w:t>
      </w:r>
      <w:r w:rsidRPr="00546A2E">
        <w:rPr>
          <w:rFonts w:cstheme="minorHAnsi"/>
        </w:rPr>
        <w:t xml:space="preserve">enquiries relating to possible variations to </w:t>
      </w:r>
      <w:r w:rsidR="00705C64" w:rsidRPr="00546A2E">
        <w:rPr>
          <w:rFonts w:cstheme="minorHAnsi"/>
        </w:rPr>
        <w:t>CoG</w:t>
      </w:r>
      <w:r w:rsidRPr="00546A2E">
        <w:rPr>
          <w:rFonts w:cstheme="minorHAnsi"/>
        </w:rPr>
        <w:t xml:space="preserve"> please email: </w:t>
      </w:r>
      <w:hyperlink r:id="rId37" w:history="1">
        <w:r w:rsidR="00CB4B2A">
          <w:rPr>
            <w:rStyle w:val="Hyperlink"/>
            <w:rFonts w:cstheme="minorHAnsi"/>
          </w:rPr>
          <w:t>Accelerator@education.gov.au</w:t>
        </w:r>
      </w:hyperlink>
      <w:r w:rsidR="0048175F" w:rsidRPr="00546A2E">
        <w:rPr>
          <w:rFonts w:cstheme="minorHAnsi"/>
        </w:rPr>
        <w:t xml:space="preserve">. </w:t>
      </w:r>
      <w:r w:rsidRPr="00546A2E">
        <w:rPr>
          <w:rFonts w:cstheme="minorHAnsi"/>
        </w:rPr>
        <w:t xml:space="preserve"> </w:t>
      </w:r>
    </w:p>
    <w:p w14:paraId="50A141C6" w14:textId="2BA90B20" w:rsidR="00D75408" w:rsidRPr="00546A2E" w:rsidRDefault="00D75408" w:rsidP="00D75408">
      <w:pPr>
        <w:pStyle w:val="Heading3"/>
        <w:spacing w:before="0" w:after="240"/>
        <w:rPr>
          <w:rFonts w:cstheme="majorHAnsi"/>
        </w:rPr>
      </w:pPr>
      <w:bookmarkStart w:id="90" w:name="_Toc165316222"/>
      <w:bookmarkStart w:id="91" w:name="_Toc171351215"/>
      <w:r w:rsidRPr="00546A2E">
        <w:rPr>
          <w:rFonts w:cstheme="majorHAnsi"/>
        </w:rPr>
        <w:t>10.</w:t>
      </w:r>
      <w:r w:rsidR="0048175F" w:rsidRPr="00546A2E">
        <w:rPr>
          <w:rFonts w:cstheme="majorHAnsi"/>
        </w:rPr>
        <w:t xml:space="preserve">6 </w:t>
      </w:r>
      <w:r w:rsidRPr="00546A2E">
        <w:rPr>
          <w:rFonts w:cstheme="majorHAnsi"/>
        </w:rPr>
        <w:t>Evaluation</w:t>
      </w:r>
      <w:bookmarkEnd w:id="90"/>
      <w:bookmarkEnd w:id="91"/>
    </w:p>
    <w:p w14:paraId="55651D5F" w14:textId="77777777" w:rsidR="00D75408" w:rsidRPr="00546A2E" w:rsidRDefault="00D75408" w:rsidP="00D75408">
      <w:pPr>
        <w:rPr>
          <w:rFonts w:cstheme="minorHAnsi"/>
        </w:rPr>
      </w:pPr>
      <w:r w:rsidRPr="00546A2E">
        <w:rPr>
          <w:rFonts w:cstheme="minorHAnsi"/>
        </w:rPr>
        <w:t>The department</w:t>
      </w:r>
      <w:r w:rsidRPr="00546A2E">
        <w:rPr>
          <w:rFonts w:cstheme="minorHAnsi"/>
          <w:color w:val="1B1642" w:themeColor="accent3" w:themeShade="80"/>
        </w:rPr>
        <w:t xml:space="preserve"> </w:t>
      </w:r>
      <w:r w:rsidRPr="00546A2E">
        <w:rPr>
          <w:rFonts w:cstheme="minorHAnsi"/>
        </w:rPr>
        <w:t>will evaluate the</w:t>
      </w:r>
      <w:r w:rsidRPr="00546A2E">
        <w:rPr>
          <w:rFonts w:cstheme="minorHAnsi"/>
          <w:color w:val="1B1642" w:themeColor="accent3" w:themeShade="80"/>
        </w:rPr>
        <w:t xml:space="preserve"> </w:t>
      </w:r>
      <w:r w:rsidRPr="00546A2E">
        <w:rPr>
          <w:rFonts w:cstheme="minorHAnsi"/>
        </w:rPr>
        <w:t>AEA from time to time to determine how well it is being delivered and how well expected outcomes and objectives are being achieved. Information from successful Lead Organisations’ applications and reports may be used for this purpose. The department may also interview the successful Lead Organisation or ask them for more information on their views of the AEA, their suggestions for improvement, or what the impact of the grant was from their perspective.</w:t>
      </w:r>
    </w:p>
    <w:p w14:paraId="2324BA8D" w14:textId="479F5FA4" w:rsidR="00D75408" w:rsidRPr="00546A2E" w:rsidRDefault="00D75408" w:rsidP="00D75408">
      <w:pPr>
        <w:rPr>
          <w:rFonts w:cstheme="minorHAnsi"/>
        </w:rPr>
      </w:pPr>
      <w:r w:rsidRPr="00546A2E">
        <w:rPr>
          <w:rFonts w:cstheme="minorHAnsi"/>
        </w:rPr>
        <w:t xml:space="preserve">The successful Lead Organisation and their collaborators may be contacted up to </w:t>
      </w:r>
      <w:r w:rsidR="008834D3">
        <w:rPr>
          <w:rFonts w:cstheme="minorHAnsi"/>
        </w:rPr>
        <w:t xml:space="preserve">7 </w:t>
      </w:r>
      <w:r w:rsidRPr="00546A2E">
        <w:rPr>
          <w:rFonts w:cstheme="minorHAnsi"/>
        </w:rPr>
        <w:t>years after the successful Lead Organisation grant finishes, for information to assist with evaluation.</w:t>
      </w:r>
    </w:p>
    <w:p w14:paraId="7B3942D8" w14:textId="407248FF" w:rsidR="00D75408" w:rsidRPr="00546A2E" w:rsidRDefault="00D75408" w:rsidP="007D391D">
      <w:pPr>
        <w:pStyle w:val="Heading2"/>
      </w:pPr>
      <w:bookmarkStart w:id="92" w:name="_Toc171351216"/>
      <w:bookmarkStart w:id="93" w:name="_Toc165316223"/>
      <w:r w:rsidRPr="00546A2E">
        <w:t xml:space="preserve">11. </w:t>
      </w:r>
      <w:r w:rsidR="00C43332" w:rsidRPr="00546A2E">
        <w:t xml:space="preserve">Probity and </w:t>
      </w:r>
      <w:r w:rsidRPr="00546A2E">
        <w:t>Decision-making</w:t>
      </w:r>
      <w:bookmarkEnd w:id="92"/>
      <w:r w:rsidRPr="00546A2E">
        <w:t xml:space="preserve"> </w:t>
      </w:r>
      <w:bookmarkEnd w:id="93"/>
    </w:p>
    <w:p w14:paraId="5EC661F6" w14:textId="40EEC280" w:rsidR="00D75408" w:rsidRPr="00546A2E" w:rsidRDefault="00D75408" w:rsidP="00D75408">
      <w:pPr>
        <w:rPr>
          <w:rFonts w:cstheme="minorHAnsi"/>
        </w:rPr>
      </w:pPr>
      <w:bookmarkStart w:id="94" w:name="_Toc120007185"/>
      <w:bookmarkStart w:id="95" w:name="_Toc136804110"/>
      <w:r w:rsidRPr="00546A2E">
        <w:rPr>
          <w:rFonts w:cstheme="minorHAnsi"/>
        </w:rPr>
        <w:t xml:space="preserve">The department will make sure that the grant decision making process is fair, according to these published Guidelines, incorporates appropriate safeguards against fraud, unlawful </w:t>
      </w:r>
      <w:r w:rsidR="00964F88" w:rsidRPr="00546A2E">
        <w:rPr>
          <w:rFonts w:cstheme="minorHAnsi"/>
        </w:rPr>
        <w:t>activities,</w:t>
      </w:r>
      <w:r w:rsidRPr="00546A2E">
        <w:rPr>
          <w:rFonts w:cstheme="minorHAnsi"/>
        </w:rPr>
        <w:t xml:space="preserve"> and other inappropriate conduct, and is consistent with HESA and the OGGRs.</w:t>
      </w:r>
    </w:p>
    <w:p w14:paraId="7BA90031" w14:textId="7B672E35" w:rsidR="00D75408" w:rsidRPr="00546A2E" w:rsidRDefault="00D75408" w:rsidP="00D75408">
      <w:pPr>
        <w:pStyle w:val="Heading3"/>
        <w:spacing w:before="0" w:after="240"/>
        <w:rPr>
          <w:rFonts w:cstheme="majorHAnsi"/>
        </w:rPr>
      </w:pPr>
      <w:bookmarkStart w:id="96" w:name="_Toc165316224"/>
      <w:bookmarkStart w:id="97" w:name="_Toc171351217"/>
      <w:r w:rsidRPr="00546A2E">
        <w:rPr>
          <w:rFonts w:cstheme="majorHAnsi"/>
        </w:rPr>
        <w:t xml:space="preserve">11.1 Enquiries, </w:t>
      </w:r>
      <w:bookmarkEnd w:id="94"/>
      <w:bookmarkEnd w:id="95"/>
      <w:r w:rsidRPr="00546A2E">
        <w:rPr>
          <w:rFonts w:cstheme="majorHAnsi"/>
        </w:rPr>
        <w:t>complaints, and review</w:t>
      </w:r>
      <w:bookmarkEnd w:id="96"/>
      <w:bookmarkEnd w:id="97"/>
    </w:p>
    <w:p w14:paraId="2120BB44" w14:textId="799379E3" w:rsidR="00E066C3" w:rsidRPr="00546A2E" w:rsidRDefault="00E066C3" w:rsidP="00D75408">
      <w:pPr>
        <w:rPr>
          <w:rFonts w:cstheme="minorHAnsi"/>
          <w:b/>
          <w:bCs/>
          <w:u w:val="single"/>
        </w:rPr>
      </w:pPr>
      <w:r w:rsidRPr="00546A2E">
        <w:rPr>
          <w:rFonts w:cstheme="minorHAnsi"/>
          <w:b/>
          <w:bCs/>
          <w:u w:val="single"/>
        </w:rPr>
        <w:t>Enquiries</w:t>
      </w:r>
      <w:r w:rsidR="00C43332" w:rsidRPr="00546A2E">
        <w:rPr>
          <w:rFonts w:cstheme="minorHAnsi"/>
          <w:b/>
          <w:bCs/>
          <w:u w:val="single"/>
        </w:rPr>
        <w:t xml:space="preserve"> and feedback</w:t>
      </w:r>
    </w:p>
    <w:p w14:paraId="120FE24F" w14:textId="4824E7EA" w:rsidR="00C43332" w:rsidRPr="00546A2E" w:rsidRDefault="00C43332" w:rsidP="00D75408">
      <w:pPr>
        <w:rPr>
          <w:rFonts w:cstheme="minorHAnsi"/>
        </w:rPr>
      </w:pPr>
      <w:r w:rsidRPr="00546A2E">
        <w:rPr>
          <w:rFonts w:cstheme="minorHAnsi"/>
        </w:rPr>
        <w:t xml:space="preserve">Enquiries can be directed to the AEA mailbox </w:t>
      </w:r>
    </w:p>
    <w:p w14:paraId="1D79523C" w14:textId="1D3B96AB" w:rsidR="00D75408" w:rsidRPr="00546A2E" w:rsidRDefault="00E066C3" w:rsidP="00D75408">
      <w:pPr>
        <w:rPr>
          <w:rFonts w:cstheme="minorHAnsi"/>
        </w:rPr>
      </w:pPr>
      <w:r w:rsidRPr="00546A2E">
        <w:rPr>
          <w:rFonts w:cstheme="minorHAnsi"/>
        </w:rPr>
        <w:t>Applicants should consult the Frequently Asked Questions and Applicant Guide in the first instance. Any further q</w:t>
      </w:r>
      <w:r w:rsidR="00D75408" w:rsidRPr="00546A2E">
        <w:rPr>
          <w:rFonts w:cstheme="minorHAnsi"/>
        </w:rPr>
        <w:t xml:space="preserve">uestions from potential Lead Organisations should be directed </w:t>
      </w:r>
      <w:r w:rsidRPr="00546A2E">
        <w:rPr>
          <w:rFonts w:cstheme="minorHAnsi"/>
        </w:rPr>
        <w:t>through</w:t>
      </w:r>
      <w:r w:rsidR="00D75408" w:rsidRPr="00546A2E">
        <w:rPr>
          <w:rFonts w:cstheme="minorHAnsi"/>
        </w:rPr>
        <w:t xml:space="preserve"> </w:t>
      </w:r>
      <w:r w:rsidRPr="00546A2E">
        <w:rPr>
          <w:rFonts w:cstheme="minorHAnsi"/>
        </w:rPr>
        <w:t>Lead Organisation</w:t>
      </w:r>
      <w:r w:rsidR="00D75408" w:rsidRPr="00546A2E">
        <w:rPr>
          <w:rFonts w:cstheme="minorHAnsi"/>
        </w:rPr>
        <w:t xml:space="preserve"> research office or Technology Transfer Office in the first instance. </w:t>
      </w:r>
    </w:p>
    <w:p w14:paraId="6B01F187" w14:textId="689452DB" w:rsidR="00C43332" w:rsidRPr="00546A2E" w:rsidRDefault="00C43332" w:rsidP="00D75408">
      <w:pPr>
        <w:rPr>
          <w:rFonts w:cstheme="minorHAnsi"/>
        </w:rPr>
      </w:pPr>
      <w:r w:rsidRPr="00546A2E">
        <w:rPr>
          <w:rFonts w:cstheme="minorHAnsi"/>
        </w:rPr>
        <w:t xml:space="preserve">The department will aim to respond to enquiries within 5 working days. </w:t>
      </w:r>
    </w:p>
    <w:p w14:paraId="350910A0" w14:textId="6874950F" w:rsidR="00E066C3" w:rsidRPr="00546A2E" w:rsidRDefault="00E066C3" w:rsidP="00D75408">
      <w:pPr>
        <w:rPr>
          <w:rFonts w:cstheme="minorHAnsi"/>
          <w:b/>
          <w:bCs/>
          <w:u w:val="single"/>
        </w:rPr>
      </w:pPr>
      <w:r w:rsidRPr="00546A2E">
        <w:rPr>
          <w:rFonts w:cstheme="minorHAnsi"/>
          <w:b/>
          <w:bCs/>
          <w:u w:val="single"/>
        </w:rPr>
        <w:t>Complaints</w:t>
      </w:r>
    </w:p>
    <w:p w14:paraId="52549A24" w14:textId="77777777" w:rsidR="00D75408" w:rsidRPr="00546A2E" w:rsidRDefault="00D75408" w:rsidP="00D75408">
      <w:pPr>
        <w:rPr>
          <w:rFonts w:cstheme="minorHAnsi"/>
        </w:rPr>
      </w:pPr>
      <w:r w:rsidRPr="00546A2E">
        <w:rPr>
          <w:rFonts w:cstheme="minorHAnsi"/>
        </w:rPr>
        <w:t xml:space="preserve">The department’s complaints process applies to complaints about this grant opportunity. For information on the process and how to lodge a complaint see the department’s </w:t>
      </w:r>
      <w:hyperlink r:id="rId38" w:history="1">
        <w:r w:rsidRPr="00546A2E">
          <w:rPr>
            <w:rStyle w:val="Hyperlink"/>
            <w:rFonts w:cstheme="minorHAnsi"/>
          </w:rPr>
          <w:t>Complaints website page</w:t>
        </w:r>
      </w:hyperlink>
      <w:r w:rsidRPr="00546A2E">
        <w:rPr>
          <w:rFonts w:cstheme="minorHAnsi"/>
        </w:rPr>
        <w:t>.</w:t>
      </w:r>
    </w:p>
    <w:p w14:paraId="6EBE4FBE" w14:textId="1C87332D" w:rsidR="005D1266" w:rsidRPr="00546A2E" w:rsidRDefault="005D1266" w:rsidP="005D1266">
      <w:pPr>
        <w:rPr>
          <w:rFonts w:cstheme="minorHAnsi"/>
        </w:rPr>
      </w:pPr>
      <w:r w:rsidRPr="00546A2E" w:rsidDel="007C7E75">
        <w:rPr>
          <w:rFonts w:cstheme="minorHAnsi"/>
        </w:rPr>
        <w:t xml:space="preserve">If </w:t>
      </w:r>
      <w:r w:rsidRPr="00546A2E">
        <w:rPr>
          <w:rFonts w:cstheme="minorHAnsi"/>
        </w:rPr>
        <w:t>a</w:t>
      </w:r>
      <w:r w:rsidRPr="00546A2E" w:rsidDel="007C7E75">
        <w:rPr>
          <w:rFonts w:cstheme="minorHAnsi"/>
        </w:rPr>
        <w:t xml:space="preserve"> </w:t>
      </w:r>
      <w:r w:rsidRPr="00546A2E">
        <w:rPr>
          <w:rFonts w:cstheme="minorHAnsi"/>
        </w:rPr>
        <w:t xml:space="preserve">Lead Organisation does not agree with the way the department has handled their complaint, they may </w:t>
      </w:r>
      <w:r w:rsidR="0048175F" w:rsidRPr="00546A2E">
        <w:rPr>
          <w:rFonts w:cstheme="minorHAnsi"/>
        </w:rPr>
        <w:t xml:space="preserve">lodge a </w:t>
      </w:r>
      <w:r w:rsidRPr="00546A2E">
        <w:rPr>
          <w:rFonts w:cstheme="minorHAnsi"/>
        </w:rPr>
        <w:t>complain</w:t>
      </w:r>
      <w:r w:rsidR="0048175F" w:rsidRPr="00546A2E">
        <w:rPr>
          <w:rFonts w:cstheme="minorHAnsi"/>
        </w:rPr>
        <w:t>t</w:t>
      </w:r>
      <w:r w:rsidRPr="00546A2E">
        <w:rPr>
          <w:rFonts w:cstheme="minorHAnsi"/>
        </w:rPr>
        <w:t xml:space="preserve"> to the </w:t>
      </w:r>
      <w:hyperlink r:id="rId39">
        <w:r w:rsidRPr="00546A2E">
          <w:rPr>
            <w:rStyle w:val="Hyperlink"/>
            <w:rFonts w:cstheme="minorHAnsi"/>
          </w:rPr>
          <w:t>Commonwealth Ombudsman</w:t>
        </w:r>
      </w:hyperlink>
      <w:r w:rsidRPr="00546A2E">
        <w:rPr>
          <w:rFonts w:cstheme="minorHAnsi"/>
        </w:rPr>
        <w:t>. The Ombudsman will not usually investigate a complaint unless the matter has first been raised directly with the department.</w:t>
      </w:r>
    </w:p>
    <w:p w14:paraId="16062D0E" w14:textId="77777777" w:rsidR="005D1266" w:rsidRPr="00546A2E" w:rsidRDefault="005D1266" w:rsidP="005D1266">
      <w:pPr>
        <w:ind w:left="5040" w:hanging="5040"/>
        <w:rPr>
          <w:rFonts w:cstheme="minorHAnsi"/>
        </w:rPr>
      </w:pPr>
      <w:r w:rsidRPr="00546A2E">
        <w:rPr>
          <w:rFonts w:cstheme="minorHAnsi"/>
        </w:rPr>
        <w:t xml:space="preserve">The Commonwealth Ombudsman can be contacted on: </w:t>
      </w:r>
    </w:p>
    <w:p w14:paraId="05FB1D79" w14:textId="77777777" w:rsidR="005D1266" w:rsidRPr="00546A2E" w:rsidRDefault="005D1266" w:rsidP="005D1266">
      <w:pPr>
        <w:ind w:left="720"/>
        <w:rPr>
          <w:rStyle w:val="Hyperlink"/>
          <w:rFonts w:cstheme="minorHAnsi"/>
        </w:rPr>
      </w:pPr>
      <w:r w:rsidRPr="00546A2E">
        <w:rPr>
          <w:rFonts w:cstheme="minorHAnsi"/>
        </w:rPr>
        <w:t>Phone (Toll free): 1300 362 072</w:t>
      </w:r>
      <w:r w:rsidRPr="00546A2E">
        <w:rPr>
          <w:rFonts w:cstheme="minorHAnsi"/>
        </w:rPr>
        <w:br/>
        <w:t xml:space="preserve">Email: </w:t>
      </w:r>
      <w:hyperlink r:id="rId40">
        <w:r w:rsidRPr="00546A2E">
          <w:rPr>
            <w:rStyle w:val="Hyperlink"/>
            <w:rFonts w:cstheme="minorHAnsi"/>
          </w:rPr>
          <w:t>ombudsman@ombudsman.gov.au</w:t>
        </w:r>
        <w:r w:rsidRPr="00546A2E">
          <w:rPr>
            <w:rFonts w:cstheme="minorHAnsi"/>
          </w:rPr>
          <w:br/>
        </w:r>
      </w:hyperlink>
      <w:r w:rsidRPr="00546A2E">
        <w:rPr>
          <w:rFonts w:cstheme="minorHAnsi"/>
        </w:rPr>
        <w:t xml:space="preserve">Website: </w:t>
      </w:r>
      <w:hyperlink r:id="rId41">
        <w:r w:rsidRPr="00546A2E">
          <w:rPr>
            <w:rStyle w:val="Hyperlink"/>
            <w:rFonts w:cstheme="minorHAnsi"/>
          </w:rPr>
          <w:t>www.ombudsman.gov.au</w:t>
        </w:r>
      </w:hyperlink>
    </w:p>
    <w:p w14:paraId="415D4359" w14:textId="77087774" w:rsidR="005D1266" w:rsidRPr="00546A2E" w:rsidRDefault="005D1266" w:rsidP="00D75408">
      <w:pPr>
        <w:rPr>
          <w:rFonts w:cstheme="minorHAnsi"/>
          <w:b/>
          <w:bCs/>
          <w:u w:val="single"/>
        </w:rPr>
      </w:pPr>
      <w:r w:rsidRPr="00546A2E">
        <w:rPr>
          <w:rFonts w:cstheme="minorHAnsi"/>
          <w:b/>
          <w:bCs/>
          <w:u w:val="single"/>
        </w:rPr>
        <w:t>Review</w:t>
      </w:r>
    </w:p>
    <w:p w14:paraId="12AA48D3" w14:textId="77777777" w:rsidR="00D75408" w:rsidRPr="00546A2E" w:rsidRDefault="00D75408" w:rsidP="00D75408">
      <w:pPr>
        <w:rPr>
          <w:rFonts w:cstheme="minorHAnsi"/>
        </w:rPr>
      </w:pPr>
      <w:r w:rsidRPr="00546A2E">
        <w:rPr>
          <w:rFonts w:cstheme="minorHAnsi"/>
        </w:rPr>
        <w:t>A decision by the Program Delegate to not approve an AEA Ignite grant under section 41-20 of HESA is a reviewable decision under HESA. Unsuccessful Lead Organisations have 28 calendar days after being notified of the decision to seek a review. Request for review of AEA Ignite decisions must be lodged in writing and directed to the AEA Ignite Program Manager at:</w:t>
      </w:r>
    </w:p>
    <w:p w14:paraId="29B86FCA" w14:textId="2E7F7FF3" w:rsidR="00D75408" w:rsidRPr="00546A2E" w:rsidRDefault="00D75408" w:rsidP="00D75408">
      <w:pPr>
        <w:ind w:left="720"/>
        <w:rPr>
          <w:rFonts w:cstheme="minorHAnsi"/>
        </w:rPr>
      </w:pPr>
      <w:r w:rsidRPr="00546A2E">
        <w:rPr>
          <w:rFonts w:cstheme="minorHAnsi"/>
        </w:rPr>
        <w:t>AEA Ignite Program Manager</w:t>
      </w:r>
      <w:r w:rsidRPr="00546A2E">
        <w:rPr>
          <w:rFonts w:cstheme="minorHAnsi"/>
        </w:rPr>
        <w:br/>
        <w:t>Department of Education</w:t>
      </w:r>
      <w:r w:rsidRPr="00546A2E">
        <w:rPr>
          <w:rFonts w:cstheme="minorHAnsi"/>
        </w:rPr>
        <w:br/>
        <w:t>LOC: C50MA7</w:t>
      </w:r>
      <w:r w:rsidRPr="00546A2E">
        <w:rPr>
          <w:rFonts w:cstheme="minorHAnsi"/>
        </w:rPr>
        <w:br/>
        <w:t>GPO Box 9880</w:t>
      </w:r>
      <w:r w:rsidRPr="00546A2E">
        <w:rPr>
          <w:rFonts w:cstheme="minorHAnsi"/>
        </w:rPr>
        <w:br/>
        <w:t>CANBERRA ACT 2601</w:t>
      </w:r>
      <w:r w:rsidRPr="00546A2E">
        <w:rPr>
          <w:rFonts w:cstheme="minorHAnsi"/>
        </w:rPr>
        <w:br/>
        <w:t>Australia</w:t>
      </w:r>
      <w:r w:rsidRPr="00546A2E">
        <w:rPr>
          <w:rFonts w:cstheme="minorHAnsi"/>
        </w:rPr>
        <w:br/>
        <w:t>Email:</w:t>
      </w:r>
      <w:r w:rsidR="00CB4B2A">
        <w:rPr>
          <w:rFonts w:cstheme="minorHAnsi"/>
        </w:rPr>
        <w:t xml:space="preserve"> </w:t>
      </w:r>
      <w:hyperlink r:id="rId42" w:history="1">
        <w:r w:rsidR="00CB4B2A" w:rsidRPr="00CB4B2A">
          <w:rPr>
            <w:rStyle w:val="Hyperlink"/>
            <w:rFonts w:cstheme="minorHAnsi"/>
          </w:rPr>
          <w:t>Accelerator@education.gov.au</w:t>
        </w:r>
      </w:hyperlink>
    </w:p>
    <w:p w14:paraId="42FF31B8" w14:textId="45DB9689" w:rsidR="00D75408" w:rsidRPr="00546A2E" w:rsidRDefault="00D75408" w:rsidP="005222AA">
      <w:pPr>
        <w:pStyle w:val="Heading3"/>
      </w:pPr>
      <w:bookmarkStart w:id="98" w:name="_Toc120007186"/>
      <w:bookmarkStart w:id="99" w:name="_Toc136804111"/>
      <w:bookmarkStart w:id="100" w:name="_Toc165316225"/>
      <w:bookmarkStart w:id="101" w:name="_Toc171351218"/>
      <w:r w:rsidRPr="00546A2E">
        <w:t>1</w:t>
      </w:r>
      <w:r w:rsidR="005222AA" w:rsidRPr="00546A2E">
        <w:t>1.2</w:t>
      </w:r>
      <w:r w:rsidRPr="00546A2E">
        <w:t xml:space="preserve"> Conflicts of Interest</w:t>
      </w:r>
      <w:bookmarkEnd w:id="98"/>
      <w:bookmarkEnd w:id="99"/>
      <w:bookmarkEnd w:id="100"/>
      <w:bookmarkEnd w:id="101"/>
    </w:p>
    <w:p w14:paraId="578152A5" w14:textId="72711574" w:rsidR="009C7056" w:rsidRPr="00546A2E" w:rsidRDefault="001F4C34" w:rsidP="00D75408">
      <w:pPr>
        <w:rPr>
          <w:rFonts w:cstheme="minorHAnsi"/>
        </w:rPr>
      </w:pPr>
      <w:r w:rsidRPr="00546A2E">
        <w:rPr>
          <w:rFonts w:cstheme="minorHAnsi"/>
        </w:rPr>
        <w:t>Actual or perceived conflicts of</w:t>
      </w:r>
      <w:r w:rsidR="00D75408" w:rsidRPr="00546A2E">
        <w:rPr>
          <w:rFonts w:cstheme="minorHAnsi"/>
        </w:rPr>
        <w:t xml:space="preserve"> interest</w:t>
      </w:r>
      <w:r w:rsidRPr="00546A2E">
        <w:rPr>
          <w:rFonts w:cstheme="minorHAnsi"/>
        </w:rPr>
        <w:t xml:space="preserve"> </w:t>
      </w:r>
      <w:r w:rsidR="00E65C01" w:rsidRPr="00546A2E">
        <w:rPr>
          <w:rFonts w:cstheme="minorHAnsi"/>
        </w:rPr>
        <w:t xml:space="preserve">that may involve </w:t>
      </w:r>
      <w:r w:rsidR="00D75408" w:rsidRPr="00546A2E">
        <w:rPr>
          <w:rFonts w:cstheme="minorHAnsi"/>
        </w:rPr>
        <w:t>department</w:t>
      </w:r>
      <w:r w:rsidRPr="00546A2E">
        <w:rPr>
          <w:rFonts w:cstheme="minorHAnsi"/>
        </w:rPr>
        <w:t>al</w:t>
      </w:r>
      <w:r w:rsidR="00D75408" w:rsidRPr="00546A2E">
        <w:rPr>
          <w:rFonts w:cstheme="minorHAnsi"/>
        </w:rPr>
        <w:t xml:space="preserve"> staff, </w:t>
      </w:r>
      <w:r w:rsidR="009C7056" w:rsidRPr="00546A2E">
        <w:rPr>
          <w:rFonts w:cstheme="minorHAnsi"/>
        </w:rPr>
        <w:t xml:space="preserve">the AEA Executive Director, </w:t>
      </w:r>
      <w:r w:rsidRPr="00546A2E">
        <w:rPr>
          <w:rFonts w:cstheme="minorHAnsi"/>
        </w:rPr>
        <w:t>AEA</w:t>
      </w:r>
      <w:r w:rsidR="00D75408" w:rsidRPr="00546A2E">
        <w:rPr>
          <w:rFonts w:cstheme="minorHAnsi"/>
        </w:rPr>
        <w:t xml:space="preserve"> Priority Managers, </w:t>
      </w:r>
      <w:r w:rsidRPr="00546A2E">
        <w:rPr>
          <w:rFonts w:cstheme="minorHAnsi"/>
        </w:rPr>
        <w:t>any member of</w:t>
      </w:r>
      <w:r w:rsidR="00D75408" w:rsidRPr="00546A2E">
        <w:rPr>
          <w:rFonts w:cstheme="minorHAnsi"/>
        </w:rPr>
        <w:t xml:space="preserve"> the AEA Advisory </w:t>
      </w:r>
      <w:r w:rsidR="007E7C6C" w:rsidRPr="00546A2E">
        <w:rPr>
          <w:rFonts w:cstheme="minorHAnsi"/>
        </w:rPr>
        <w:t>Board, or</w:t>
      </w:r>
      <w:r w:rsidR="009C7056" w:rsidRPr="00546A2E">
        <w:rPr>
          <w:rFonts w:cstheme="minorHAnsi"/>
        </w:rPr>
        <w:t xml:space="preserve"> members of t</w:t>
      </w:r>
      <w:r w:rsidR="00D75408" w:rsidRPr="00546A2E">
        <w:rPr>
          <w:rFonts w:cstheme="minorHAnsi"/>
        </w:rPr>
        <w:t xml:space="preserve">he Lead Organisation </w:t>
      </w:r>
      <w:r w:rsidR="009C7056" w:rsidRPr="00546A2E">
        <w:rPr>
          <w:rFonts w:cstheme="minorHAnsi"/>
        </w:rPr>
        <w:t>will be managed.</w:t>
      </w:r>
    </w:p>
    <w:p w14:paraId="53233077" w14:textId="61BD2E31" w:rsidR="00D75408" w:rsidRPr="00546A2E" w:rsidRDefault="009C7056" w:rsidP="00D75408">
      <w:pPr>
        <w:rPr>
          <w:rFonts w:cstheme="minorHAnsi"/>
        </w:rPr>
      </w:pPr>
      <w:r w:rsidRPr="00546A2E">
        <w:rPr>
          <w:rFonts w:cstheme="minorHAnsi"/>
        </w:rPr>
        <w:t>Conflicts could include</w:t>
      </w:r>
      <w:r w:rsidR="00D75408" w:rsidRPr="00546A2E">
        <w:rPr>
          <w:rFonts w:cstheme="minorHAnsi"/>
        </w:rPr>
        <w:t>:</w:t>
      </w:r>
    </w:p>
    <w:p w14:paraId="08073028" w14:textId="73D9EA8C" w:rsidR="00D75408" w:rsidRPr="00546A2E" w:rsidRDefault="00D75408" w:rsidP="00E01AEC">
      <w:pPr>
        <w:pStyle w:val="ListBullet"/>
        <w:numPr>
          <w:ilvl w:val="0"/>
          <w:numId w:val="44"/>
        </w:numPr>
        <w:spacing w:after="240"/>
        <w:rPr>
          <w:rFonts w:cstheme="minorHAnsi"/>
        </w:rPr>
      </w:pPr>
      <w:r w:rsidRPr="00546A2E">
        <w:rPr>
          <w:rFonts w:cstheme="minorHAnsi"/>
        </w:rPr>
        <w:t xml:space="preserve">professional, </w:t>
      </w:r>
      <w:r w:rsidR="00964F88" w:rsidRPr="00546A2E">
        <w:rPr>
          <w:rFonts w:cstheme="minorHAnsi"/>
        </w:rPr>
        <w:t>commercial,</w:t>
      </w:r>
      <w:r w:rsidRPr="00546A2E">
        <w:rPr>
          <w:rFonts w:cstheme="minorHAnsi"/>
        </w:rPr>
        <w:t xml:space="preserve"> or personal relationship</w:t>
      </w:r>
      <w:r w:rsidR="009C7056" w:rsidRPr="00546A2E">
        <w:rPr>
          <w:rFonts w:cstheme="minorHAnsi"/>
        </w:rPr>
        <w:t>s</w:t>
      </w:r>
      <w:r w:rsidRPr="00546A2E">
        <w:rPr>
          <w:rFonts w:cstheme="minorHAnsi"/>
        </w:rPr>
        <w:t xml:space="preserve"> with a party who can influence the application assessment selection process, such as an Australian Government officer, </w:t>
      </w:r>
      <w:r w:rsidR="009C7056" w:rsidRPr="00546A2E">
        <w:rPr>
          <w:rFonts w:cstheme="minorHAnsi"/>
        </w:rPr>
        <w:t xml:space="preserve">AEA </w:t>
      </w:r>
      <w:r w:rsidRPr="00546A2E">
        <w:rPr>
          <w:rFonts w:cstheme="minorHAnsi"/>
        </w:rPr>
        <w:t xml:space="preserve">Priority Manager or Expert Advisor </w:t>
      </w:r>
    </w:p>
    <w:p w14:paraId="16CF29BA" w14:textId="622C42E7" w:rsidR="00D75408" w:rsidRPr="00546A2E" w:rsidRDefault="00D75408" w:rsidP="00E01AEC">
      <w:pPr>
        <w:pStyle w:val="ListBullet"/>
        <w:numPr>
          <w:ilvl w:val="0"/>
          <w:numId w:val="44"/>
        </w:numPr>
        <w:spacing w:after="240"/>
        <w:rPr>
          <w:rFonts w:cstheme="minorHAnsi"/>
        </w:rPr>
      </w:pPr>
      <w:r w:rsidRPr="00546A2E">
        <w:rPr>
          <w:rFonts w:cstheme="minorHAnsi"/>
        </w:rPr>
        <w:t>relationship</w:t>
      </w:r>
      <w:r w:rsidR="009C7056" w:rsidRPr="00546A2E">
        <w:rPr>
          <w:rFonts w:cstheme="minorHAnsi"/>
        </w:rPr>
        <w:t>s</w:t>
      </w:r>
      <w:r w:rsidRPr="00546A2E">
        <w:rPr>
          <w:rFonts w:cstheme="minorHAnsi"/>
        </w:rPr>
        <w:t xml:space="preserve"> with or interest</w:t>
      </w:r>
      <w:r w:rsidR="009C7056" w:rsidRPr="00546A2E">
        <w:rPr>
          <w:rFonts w:cstheme="minorHAnsi"/>
        </w:rPr>
        <w:t>s</w:t>
      </w:r>
      <w:r w:rsidRPr="00546A2E">
        <w:rPr>
          <w:rFonts w:cstheme="minorHAnsi"/>
        </w:rPr>
        <w:t xml:space="preserve"> in, an organisation, that is likely to interfere with or restrict the Lead Organisations from carrying out the proposed activities fairly and independently</w:t>
      </w:r>
    </w:p>
    <w:p w14:paraId="24808B14" w14:textId="63526A82" w:rsidR="00D75408" w:rsidRPr="00546A2E" w:rsidRDefault="00D75408" w:rsidP="00E01AEC">
      <w:pPr>
        <w:pStyle w:val="ListBullet"/>
        <w:numPr>
          <w:ilvl w:val="0"/>
          <w:numId w:val="44"/>
        </w:numPr>
        <w:spacing w:after="240"/>
        <w:rPr>
          <w:rFonts w:cstheme="minorHAnsi"/>
        </w:rPr>
      </w:pPr>
      <w:r w:rsidRPr="00546A2E">
        <w:rPr>
          <w:rFonts w:cstheme="minorHAnsi"/>
        </w:rPr>
        <w:t>relationship</w:t>
      </w:r>
      <w:r w:rsidR="009C7056" w:rsidRPr="00546A2E">
        <w:rPr>
          <w:rFonts w:cstheme="minorHAnsi"/>
        </w:rPr>
        <w:t>s</w:t>
      </w:r>
      <w:r w:rsidRPr="00546A2E">
        <w:rPr>
          <w:rFonts w:cstheme="minorHAnsi"/>
        </w:rPr>
        <w:t xml:space="preserve"> with, or interest</w:t>
      </w:r>
      <w:r w:rsidR="009C7056" w:rsidRPr="00546A2E">
        <w:rPr>
          <w:rFonts w:cstheme="minorHAnsi"/>
        </w:rPr>
        <w:t>s</w:t>
      </w:r>
      <w:r w:rsidRPr="00546A2E">
        <w:rPr>
          <w:rFonts w:cstheme="minorHAnsi"/>
        </w:rPr>
        <w:t xml:space="preserve"> in, an organisation from which they will receive personal gain because the organisation receives a grant under the AEA.</w:t>
      </w:r>
    </w:p>
    <w:p w14:paraId="106171AB" w14:textId="40785477" w:rsidR="00AF7976" w:rsidRPr="00546A2E" w:rsidRDefault="00AF7976" w:rsidP="00D75408">
      <w:pPr>
        <w:rPr>
          <w:rFonts w:cstheme="minorHAnsi"/>
        </w:rPr>
      </w:pPr>
      <w:r w:rsidRPr="00546A2E">
        <w:rPr>
          <w:rFonts w:cstheme="minorHAnsi"/>
        </w:rPr>
        <w:t xml:space="preserve">As part of the application process, </w:t>
      </w:r>
      <w:r w:rsidR="00D75408" w:rsidRPr="00546A2E">
        <w:rPr>
          <w:rFonts w:cstheme="minorHAnsi"/>
        </w:rPr>
        <w:t>Lead Organisation</w:t>
      </w:r>
      <w:r w:rsidR="009C7056" w:rsidRPr="00546A2E">
        <w:rPr>
          <w:rFonts w:cstheme="minorHAnsi"/>
        </w:rPr>
        <w:t xml:space="preserve">s </w:t>
      </w:r>
      <w:r w:rsidRPr="00546A2E">
        <w:rPr>
          <w:rFonts w:cstheme="minorHAnsi"/>
        </w:rPr>
        <w:t>must provide conflict of interest disclosures and management strategies. This includes</w:t>
      </w:r>
      <w:r w:rsidR="00D75408" w:rsidRPr="00546A2E">
        <w:rPr>
          <w:rFonts w:cstheme="minorHAnsi"/>
        </w:rPr>
        <w:t xml:space="preserve"> all actual or perceived conflicts of interest pecuniary or otherwise; both within and outside Australia relating to the proposed project</w:t>
      </w:r>
      <w:r w:rsidRPr="00546A2E">
        <w:rPr>
          <w:rFonts w:cstheme="minorHAnsi"/>
        </w:rPr>
        <w:t>.</w:t>
      </w:r>
      <w:r w:rsidR="00D75408" w:rsidRPr="00546A2E">
        <w:rPr>
          <w:rFonts w:cstheme="minorHAnsi"/>
        </w:rPr>
        <w:t xml:space="preserve"> </w:t>
      </w:r>
    </w:p>
    <w:p w14:paraId="7264552E" w14:textId="6140DCBF" w:rsidR="00D75408" w:rsidRPr="00546A2E" w:rsidRDefault="00D75408" w:rsidP="00D75408">
      <w:pPr>
        <w:rPr>
          <w:rFonts w:cstheme="minorHAnsi"/>
        </w:rPr>
      </w:pPr>
      <w:r w:rsidRPr="00546A2E">
        <w:rPr>
          <w:rFonts w:cstheme="minorHAnsi"/>
        </w:rPr>
        <w:t>Each individual or organisation named in an application must declare any actual or perceived conflict of interest that exists, is likely to arise, or does arise in relation to any aspect of the application or project to the Lead Organisation for inclusion in the application.</w:t>
      </w:r>
    </w:p>
    <w:p w14:paraId="0E24BA87" w14:textId="77777777" w:rsidR="00D75408" w:rsidRPr="00546A2E" w:rsidRDefault="00D75408" w:rsidP="00D75408">
      <w:pPr>
        <w:rPr>
          <w:rFonts w:cstheme="minorHAnsi"/>
        </w:rPr>
      </w:pPr>
      <w:r w:rsidRPr="00546A2E">
        <w:rPr>
          <w:rFonts w:cstheme="minorHAnsi"/>
        </w:rPr>
        <w:t xml:space="preserve">Conflicts of interest for Australian Government staff will be handled as set out in the Australian </w:t>
      </w:r>
      <w:hyperlink r:id="rId43" w:history="1">
        <w:r w:rsidRPr="00546A2E">
          <w:rPr>
            <w:rStyle w:val="Hyperlink"/>
            <w:rFonts w:cstheme="minorHAnsi"/>
          </w:rPr>
          <w:t>Public Service Code of Conduct (Section 13(7))</w:t>
        </w:r>
      </w:hyperlink>
      <w:r w:rsidRPr="00546A2E">
        <w:rPr>
          <w:rFonts w:cstheme="minorHAnsi"/>
        </w:rPr>
        <w:t xml:space="preserve"> of the </w:t>
      </w:r>
      <w:hyperlink r:id="rId44" w:history="1">
        <w:r w:rsidRPr="00546A2E">
          <w:rPr>
            <w:rStyle w:val="Hyperlink"/>
            <w:rFonts w:cstheme="minorHAnsi"/>
            <w:i/>
          </w:rPr>
          <w:t>Public Service Act 1999</w:t>
        </w:r>
      </w:hyperlink>
      <w:r w:rsidRPr="00546A2E">
        <w:rPr>
          <w:rFonts w:cstheme="minorHAnsi"/>
        </w:rPr>
        <w:t>. Any member of a committee, the AEA Advisory Board and other officials including the decision maker must also declare any actual or perceived conflicts of interest.</w:t>
      </w:r>
    </w:p>
    <w:p w14:paraId="3214876A" w14:textId="77777777" w:rsidR="00D75408" w:rsidRPr="00546A2E" w:rsidRDefault="00D75408" w:rsidP="00D75408">
      <w:pPr>
        <w:rPr>
          <w:rFonts w:cstheme="minorHAnsi"/>
        </w:rPr>
      </w:pPr>
      <w:r w:rsidRPr="00546A2E">
        <w:rPr>
          <w:rFonts w:cstheme="minorHAnsi"/>
        </w:rPr>
        <w:t>If Lead Organisations later identify any actual or perceived conflicts of interest,</w:t>
      </w:r>
      <w:r w:rsidRPr="00546A2E">
        <w:rPr>
          <w:rFonts w:eastAsia="Times New Roman" w:cstheme="minorHAnsi"/>
          <w:color w:val="000000"/>
          <w:sz w:val="24"/>
          <w:szCs w:val="24"/>
          <w:lang w:eastAsia="en-AU"/>
        </w:rPr>
        <w:t xml:space="preserve"> </w:t>
      </w:r>
      <w:r w:rsidRPr="00546A2E">
        <w:rPr>
          <w:rFonts w:cstheme="minorHAnsi"/>
        </w:rPr>
        <w:t>pecuniary or otherwise, both within and outside Australia, they must inform the department in writing immediately and take any steps that the department</w:t>
      </w:r>
      <w:r w:rsidRPr="00546A2E">
        <w:rPr>
          <w:rFonts w:cstheme="minorHAnsi"/>
          <w:i/>
          <w:iCs/>
        </w:rPr>
        <w:t xml:space="preserve"> </w:t>
      </w:r>
      <w:r w:rsidRPr="00546A2E">
        <w:rPr>
          <w:rFonts w:cstheme="minorHAnsi"/>
        </w:rPr>
        <w:t xml:space="preserve">requires to resolve or address the conflict. </w:t>
      </w:r>
    </w:p>
    <w:p w14:paraId="589BB417" w14:textId="10D7E69F" w:rsidR="00D75408" w:rsidRPr="00546A2E" w:rsidRDefault="00D75408" w:rsidP="005222AA">
      <w:pPr>
        <w:pStyle w:val="Heading3"/>
        <w:rPr>
          <w:color w:val="FF0000"/>
        </w:rPr>
      </w:pPr>
      <w:bookmarkStart w:id="102" w:name="_Toc165316226"/>
      <w:bookmarkStart w:id="103" w:name="_Toc171351219"/>
      <w:r w:rsidRPr="00546A2E">
        <w:t>1</w:t>
      </w:r>
      <w:r w:rsidR="005222AA" w:rsidRPr="00546A2E">
        <w:t>1.</w:t>
      </w:r>
      <w:r w:rsidRPr="00546A2E">
        <w:t>3 Confidentiality</w:t>
      </w:r>
      <w:bookmarkEnd w:id="102"/>
      <w:bookmarkEnd w:id="103"/>
      <w:r w:rsidRPr="00546A2E">
        <w:t xml:space="preserve"> </w:t>
      </w:r>
    </w:p>
    <w:p w14:paraId="6858B43D" w14:textId="1E9F2357" w:rsidR="00D75408" w:rsidRPr="00546A2E" w:rsidRDefault="00D75408" w:rsidP="00D75408">
      <w:pPr>
        <w:rPr>
          <w:rFonts w:cstheme="minorHAnsi"/>
        </w:rPr>
      </w:pPr>
      <w:r w:rsidRPr="00546A2E">
        <w:rPr>
          <w:rFonts w:cstheme="minorHAnsi"/>
        </w:rPr>
        <w:t xml:space="preserve">Disclosure and use of </w:t>
      </w:r>
      <w:r w:rsidRPr="00EB4455">
        <w:rPr>
          <w:rFonts w:cstheme="minorHAnsi"/>
        </w:rPr>
        <w:t>Australia’s Economic Accelerator program information</w:t>
      </w:r>
      <w:r w:rsidRPr="00546A2E">
        <w:rPr>
          <w:rFonts w:cstheme="minorHAnsi"/>
        </w:rPr>
        <w:t xml:space="preserve"> (‘AEA program information’) is managed under Division 181 of HESA. The Department will manage and use Lead Organisations’ information consistently with these provisions.</w:t>
      </w:r>
      <w:r w:rsidR="001B64BB" w:rsidRPr="00546A2E">
        <w:rPr>
          <w:rFonts w:cstheme="minorHAnsi"/>
        </w:rPr>
        <w:t xml:space="preserve"> </w:t>
      </w:r>
    </w:p>
    <w:p w14:paraId="2E0778DB" w14:textId="77777777" w:rsidR="00D75408" w:rsidRPr="00546A2E" w:rsidRDefault="00D75408" w:rsidP="00D75408">
      <w:pPr>
        <w:rPr>
          <w:rFonts w:cstheme="minorHAnsi"/>
          <w:color w:val="000000"/>
          <w:shd w:val="clear" w:color="auto" w:fill="FFFFFF"/>
        </w:rPr>
      </w:pPr>
      <w:r w:rsidRPr="00546A2E">
        <w:rPr>
          <w:rFonts w:cstheme="minorHAnsi"/>
          <w:color w:val="000000"/>
          <w:shd w:val="clear" w:color="auto" w:fill="FFFFFF"/>
        </w:rPr>
        <w:t xml:space="preserve">As set out in section 181-10 of HESA, </w:t>
      </w:r>
      <w:r w:rsidRPr="00EB4455">
        <w:rPr>
          <w:rFonts w:cstheme="minorHAnsi"/>
          <w:color w:val="000000"/>
          <w:shd w:val="clear" w:color="auto" w:fill="FFFFFF"/>
        </w:rPr>
        <w:t>AEA program information</w:t>
      </w:r>
      <w:r w:rsidRPr="00546A2E">
        <w:rPr>
          <w:rFonts w:cstheme="minorHAnsi"/>
          <w:color w:val="000000"/>
          <w:shd w:val="clear" w:color="auto" w:fill="FFFFFF"/>
        </w:rPr>
        <w:t xml:space="preserve"> is any information that was obtained or created by an officer for the purposes of the AEA. </w:t>
      </w:r>
    </w:p>
    <w:p w14:paraId="3057F22C" w14:textId="77777777" w:rsidR="009136EB" w:rsidRPr="00546A2E" w:rsidRDefault="00D75408" w:rsidP="00D43F9A">
      <w:pPr>
        <w:rPr>
          <w:rFonts w:cstheme="minorHAnsi"/>
        </w:rPr>
      </w:pPr>
      <w:r w:rsidRPr="00546A2E">
        <w:rPr>
          <w:rFonts w:cstheme="minorHAnsi"/>
        </w:rPr>
        <w:t xml:space="preserve">Under Division 181, an officer who discloses, copies or records </w:t>
      </w:r>
      <w:r w:rsidRPr="00EB4455">
        <w:rPr>
          <w:rFonts w:cstheme="minorHAnsi"/>
        </w:rPr>
        <w:t>AEA program information</w:t>
      </w:r>
      <w:r w:rsidRPr="00546A2E">
        <w:rPr>
          <w:rFonts w:cstheme="minorHAnsi"/>
        </w:rPr>
        <w:t xml:space="preserve"> other than in the course of official employment, commits an offence if the information is personal information, or the officer’s actions are likely to cause competitive detriment to a person or found an action for breach of confidence. An officer is an employee of, or somebody who performs services for or on behalf of, the Commonwealth, a higher education provider, Open Universities </w:t>
      </w:r>
      <w:r w:rsidR="00964F88" w:rsidRPr="00546A2E">
        <w:rPr>
          <w:rFonts w:cstheme="minorHAnsi"/>
        </w:rPr>
        <w:t>Australia,</w:t>
      </w:r>
      <w:r w:rsidRPr="00546A2E">
        <w:rPr>
          <w:rFonts w:cstheme="minorHAnsi"/>
        </w:rPr>
        <w:t xml:space="preserve"> or a Tertiary Admission Centre (see section 179-15). This would include Departmental employees working on the program, the AEA Executive Director and other Priority Managers. This offence is set out in section 181-15 and has a maximum penalty of imprisonment for 2 years unless an exception in the division applies.</w:t>
      </w:r>
    </w:p>
    <w:p w14:paraId="6CDEA786" w14:textId="77777777" w:rsidR="00D75408" w:rsidRPr="00546A2E" w:rsidRDefault="00D75408" w:rsidP="00D75408">
      <w:pPr>
        <w:rPr>
          <w:rFonts w:cstheme="minorHAnsi"/>
        </w:rPr>
      </w:pPr>
      <w:r w:rsidRPr="00546A2E">
        <w:rPr>
          <w:rFonts w:cstheme="minorHAnsi"/>
        </w:rPr>
        <w:t xml:space="preserve">Relevant exceptions set out in the division are: </w:t>
      </w:r>
    </w:p>
    <w:p w14:paraId="34CDB398" w14:textId="77777777" w:rsidR="00D75408" w:rsidRPr="00546A2E" w:rsidRDefault="00D75408" w:rsidP="00E01AEC">
      <w:pPr>
        <w:pStyle w:val="ListParagraph"/>
        <w:numPr>
          <w:ilvl w:val="0"/>
          <w:numId w:val="56"/>
        </w:numPr>
        <w:rPr>
          <w:rFonts w:cstheme="minorHAnsi"/>
        </w:rPr>
      </w:pPr>
      <w:r w:rsidRPr="00546A2E">
        <w:rPr>
          <w:rFonts w:cstheme="minorHAnsi"/>
        </w:rPr>
        <w:t>if the person to whom the information relates has consented to the disclosure, or to the making of the copy or record (subsection 181-15(2))</w:t>
      </w:r>
    </w:p>
    <w:p w14:paraId="526FA80F" w14:textId="77777777" w:rsidR="00D75408" w:rsidRPr="00546A2E" w:rsidRDefault="00D75408" w:rsidP="00E01AEC">
      <w:pPr>
        <w:pStyle w:val="ListParagraph"/>
        <w:numPr>
          <w:ilvl w:val="0"/>
          <w:numId w:val="56"/>
        </w:numPr>
        <w:rPr>
          <w:rFonts w:cstheme="minorHAnsi"/>
        </w:rPr>
      </w:pPr>
      <w:r w:rsidRPr="00546A2E">
        <w:rPr>
          <w:rFonts w:cstheme="minorHAnsi"/>
        </w:rPr>
        <w:t>if the disclosure, or the making of the copy or record, is required by a law of the Commonwealth (subsection 181-15(4))</w:t>
      </w:r>
    </w:p>
    <w:p w14:paraId="208F1920" w14:textId="77777777" w:rsidR="00D75408" w:rsidRPr="00546A2E" w:rsidRDefault="00D75408" w:rsidP="00E01AEC">
      <w:pPr>
        <w:pStyle w:val="ListParagraph"/>
        <w:numPr>
          <w:ilvl w:val="0"/>
          <w:numId w:val="56"/>
        </w:numPr>
        <w:rPr>
          <w:rFonts w:cstheme="minorHAnsi"/>
        </w:rPr>
      </w:pPr>
      <w:r w:rsidRPr="00546A2E">
        <w:rPr>
          <w:rFonts w:cstheme="minorHAnsi"/>
        </w:rPr>
        <w:t>if the disclosure is to the Minister for Education or their staff (section 181-20); and</w:t>
      </w:r>
    </w:p>
    <w:p w14:paraId="2CC393A7" w14:textId="77777777" w:rsidR="00D75408" w:rsidRPr="00546A2E" w:rsidRDefault="00D75408" w:rsidP="00E01AEC">
      <w:pPr>
        <w:pStyle w:val="ListParagraph"/>
        <w:numPr>
          <w:ilvl w:val="0"/>
          <w:numId w:val="56"/>
        </w:numPr>
        <w:rPr>
          <w:rFonts w:cstheme="minorHAnsi"/>
        </w:rPr>
      </w:pPr>
      <w:r w:rsidRPr="00546A2E">
        <w:rPr>
          <w:rFonts w:cstheme="minorHAnsi"/>
        </w:rPr>
        <w:t>if the disclosure relates to information of a general nature, such as the name of a researcher, description of a field, or amount of a grant, and is being made publicly available by the Minister (section 181-25).</w:t>
      </w:r>
    </w:p>
    <w:p w14:paraId="66043BE4" w14:textId="77777777" w:rsidR="00D75408" w:rsidRPr="00546A2E" w:rsidRDefault="00D75408" w:rsidP="00D75408">
      <w:pPr>
        <w:rPr>
          <w:rFonts w:cstheme="minorHAnsi"/>
          <w:color w:val="000000"/>
          <w:shd w:val="clear" w:color="auto" w:fill="FFFFFF"/>
        </w:rPr>
      </w:pPr>
      <w:r w:rsidRPr="00546A2E">
        <w:rPr>
          <w:rFonts w:cstheme="minorHAnsi"/>
          <w:color w:val="000000"/>
          <w:shd w:val="clear" w:color="auto" w:fill="FFFFFF"/>
        </w:rPr>
        <w:t>As set out in section 181-5 of HESA, the object of Division 181 is to give confidence that personal information and other sensitive information provided in relation to an application and the program will be dealt with appropriately.</w:t>
      </w:r>
    </w:p>
    <w:p w14:paraId="6602015A" w14:textId="36BA2E1C" w:rsidR="009136EB" w:rsidRPr="00546A2E" w:rsidRDefault="009136EB" w:rsidP="00D75408">
      <w:pPr>
        <w:rPr>
          <w:rFonts w:cstheme="minorHAnsi"/>
        </w:rPr>
      </w:pPr>
      <w:r w:rsidRPr="00546A2E">
        <w:rPr>
          <w:rFonts w:cstheme="minorHAnsi"/>
        </w:rPr>
        <w:t>Lead Organisations are encouraged to engage with the AEA Ignite team in relation to any concerns regarding information provided as part of the application process or post-grant management process that may fall under a ‘Commercial -in-Confidence’ classification.</w:t>
      </w:r>
    </w:p>
    <w:p w14:paraId="4B7A8BF2" w14:textId="1B353CA7" w:rsidR="00D75408" w:rsidRPr="00546A2E" w:rsidRDefault="00D75408" w:rsidP="005222AA">
      <w:pPr>
        <w:pStyle w:val="Heading3"/>
      </w:pPr>
      <w:bookmarkStart w:id="104" w:name="_Toc165316227"/>
      <w:bookmarkStart w:id="105" w:name="_Toc171351220"/>
      <w:r w:rsidRPr="00546A2E">
        <w:t>1</w:t>
      </w:r>
      <w:r w:rsidR="005222AA" w:rsidRPr="00546A2E">
        <w:t>1.</w:t>
      </w:r>
      <w:r w:rsidRPr="00546A2E">
        <w:t>4 Freedom of Information</w:t>
      </w:r>
      <w:bookmarkEnd w:id="104"/>
      <w:bookmarkEnd w:id="105"/>
    </w:p>
    <w:p w14:paraId="37578EE4" w14:textId="77777777" w:rsidR="00D75408" w:rsidRPr="00546A2E" w:rsidRDefault="00D75408" w:rsidP="00D75408">
      <w:pPr>
        <w:rPr>
          <w:rFonts w:cstheme="minorHAnsi"/>
        </w:rPr>
      </w:pPr>
      <w:r w:rsidRPr="00546A2E">
        <w:rPr>
          <w:rFonts w:cstheme="minorHAnsi"/>
        </w:rPr>
        <w:t xml:space="preserve">The department is subject to the </w:t>
      </w:r>
      <w:hyperlink r:id="rId45" w:history="1">
        <w:r w:rsidRPr="00546A2E">
          <w:rPr>
            <w:rStyle w:val="Hyperlink"/>
            <w:rFonts w:cstheme="minorHAnsi"/>
            <w:i/>
          </w:rPr>
          <w:t>Freedom of Information Act 1982</w:t>
        </w:r>
      </w:hyperlink>
      <w:r w:rsidRPr="00546A2E" w:rsidDel="00A05929">
        <w:rPr>
          <w:rFonts w:cstheme="minorHAnsi"/>
        </w:rPr>
        <w:t xml:space="preserve"> </w:t>
      </w:r>
      <w:r w:rsidRPr="00546A2E">
        <w:rPr>
          <w:rFonts w:cstheme="minorHAnsi"/>
        </w:rPr>
        <w:t>(FOI Act). The objective of the FOI Act is to make available information about the operations of departments, to create a general right of access to information in the possession of Ministers, departments, and public authorities and also to create a right for people to amend records containing personal information that is incomplete, incorrect or misleading.</w:t>
      </w:r>
    </w:p>
    <w:p w14:paraId="3511A1B6" w14:textId="4212FDAF" w:rsidR="00D75408" w:rsidRPr="00546A2E" w:rsidRDefault="00D75408" w:rsidP="00D75408">
      <w:pPr>
        <w:rPr>
          <w:rFonts w:cstheme="minorHAnsi"/>
        </w:rPr>
      </w:pPr>
      <w:r w:rsidRPr="00546A2E">
        <w:rPr>
          <w:rFonts w:cstheme="minorHAnsi"/>
        </w:rPr>
        <w:t>Anyone can make a freedom of information (FOI) request. A</w:t>
      </w:r>
      <w:r w:rsidR="00F7777D" w:rsidRPr="00546A2E">
        <w:rPr>
          <w:rFonts w:cstheme="minorHAnsi"/>
        </w:rPr>
        <w:t>ny individual applying under FOI</w:t>
      </w:r>
      <w:r w:rsidRPr="00546A2E">
        <w:rPr>
          <w:rFonts w:cstheme="minorHAnsi"/>
        </w:rPr>
        <w:t xml:space="preserve"> is not obligated to state a reason for their request, nor can the department ask for a reason.</w:t>
      </w:r>
    </w:p>
    <w:p w14:paraId="007597A4" w14:textId="77777777" w:rsidR="00D75408" w:rsidRPr="00546A2E" w:rsidRDefault="00D75408" w:rsidP="00D75408">
      <w:pPr>
        <w:rPr>
          <w:rFonts w:cstheme="minorHAnsi"/>
        </w:rPr>
      </w:pPr>
      <w:r w:rsidRPr="00546A2E">
        <w:rPr>
          <w:rFonts w:cstheme="minorHAnsi"/>
        </w:rPr>
        <w:t>All documents held by the department can be subject to a FOI request, however, in some cases exemptions from disclosure may apply.</w:t>
      </w:r>
    </w:p>
    <w:p w14:paraId="3A471DDC" w14:textId="6D9AF272" w:rsidR="00D75408" w:rsidRPr="00546A2E" w:rsidRDefault="00D75408" w:rsidP="00D75408">
      <w:pPr>
        <w:rPr>
          <w:rFonts w:cstheme="minorHAnsi"/>
        </w:rPr>
      </w:pPr>
      <w:r w:rsidRPr="00546A2E">
        <w:rPr>
          <w:rFonts w:cstheme="minorHAnsi"/>
        </w:rPr>
        <w:t xml:space="preserve">A valid request is one which is in writing, states that it is a request for the purposes of the FOI Act, provides enough information about a requested document to enable its identification, gives details on how notices under the FOI Act may be sent to the </w:t>
      </w:r>
      <w:r w:rsidR="00AA048C" w:rsidRPr="00546A2E">
        <w:rPr>
          <w:rFonts w:cstheme="minorHAnsi"/>
        </w:rPr>
        <w:t>applicant</w:t>
      </w:r>
      <w:r w:rsidRPr="00546A2E">
        <w:rPr>
          <w:rFonts w:cstheme="minorHAnsi"/>
        </w:rPr>
        <w:t xml:space="preserve"> (the return address may be a physical, postal or electronic address) and must be sent to the department either by post, email or fax or delivered in person.</w:t>
      </w:r>
    </w:p>
    <w:p w14:paraId="55514C00" w14:textId="77777777" w:rsidR="00D75408" w:rsidRPr="00546A2E" w:rsidRDefault="00D75408" w:rsidP="00D75408">
      <w:pPr>
        <w:rPr>
          <w:rFonts w:cstheme="minorHAnsi"/>
        </w:rPr>
      </w:pPr>
      <w:r w:rsidRPr="00546A2E">
        <w:rPr>
          <w:rFonts w:cstheme="minorHAnsi"/>
        </w:rPr>
        <w:t xml:space="preserve">All requests should be made directly to the FOI Coordinator: </w:t>
      </w:r>
      <w:hyperlink r:id="rId46" w:history="1">
        <w:r w:rsidRPr="00546A2E">
          <w:rPr>
            <w:rStyle w:val="Hyperlink"/>
            <w:rFonts w:cstheme="minorHAnsi"/>
          </w:rPr>
          <w:t>foi@education.gov.au</w:t>
        </w:r>
      </w:hyperlink>
      <w:r w:rsidRPr="00546A2E">
        <w:rPr>
          <w:rFonts w:cstheme="minorHAnsi"/>
        </w:rPr>
        <w:t xml:space="preserve">. </w:t>
      </w:r>
    </w:p>
    <w:p w14:paraId="0EBC16BC" w14:textId="706232A3" w:rsidR="00D75408" w:rsidRPr="00546A2E" w:rsidRDefault="00D75408" w:rsidP="005222AA">
      <w:pPr>
        <w:pStyle w:val="Heading3"/>
      </w:pPr>
      <w:bookmarkStart w:id="106" w:name="_Toc165316228"/>
      <w:bookmarkStart w:id="107" w:name="_Toc171351221"/>
      <w:r w:rsidRPr="00546A2E">
        <w:t>1</w:t>
      </w:r>
      <w:r w:rsidR="005222AA" w:rsidRPr="00546A2E">
        <w:t>1.</w:t>
      </w:r>
      <w:r w:rsidR="00D43F9A" w:rsidRPr="00546A2E">
        <w:t>5</w:t>
      </w:r>
      <w:r w:rsidRPr="00546A2E">
        <w:t>. Privacy</w:t>
      </w:r>
      <w:bookmarkEnd w:id="106"/>
      <w:bookmarkEnd w:id="107"/>
    </w:p>
    <w:p w14:paraId="0B4D6A6C" w14:textId="6E89A8F5" w:rsidR="00D75408" w:rsidRPr="00546A2E" w:rsidRDefault="00D75408" w:rsidP="00D75408">
      <w:pPr>
        <w:rPr>
          <w:rFonts w:cstheme="minorHAnsi"/>
        </w:rPr>
      </w:pPr>
      <w:r w:rsidRPr="00546A2E">
        <w:rPr>
          <w:rFonts w:cstheme="minorHAnsi"/>
        </w:rPr>
        <w:t xml:space="preserve">The department is bound by the </w:t>
      </w:r>
      <w:hyperlink r:id="rId47" w:history="1">
        <w:r w:rsidRPr="00546A2E">
          <w:rPr>
            <w:rStyle w:val="Hyperlink"/>
            <w:rFonts w:cstheme="minorHAnsi"/>
          </w:rPr>
          <w:t>Australian Privacy Principles</w:t>
        </w:r>
      </w:hyperlink>
      <w:r w:rsidRPr="00546A2E">
        <w:rPr>
          <w:rStyle w:val="Hyperlink"/>
          <w:rFonts w:cstheme="minorHAnsi"/>
        </w:rPr>
        <w:t xml:space="preserve"> </w:t>
      </w:r>
      <w:r w:rsidRPr="00546A2E">
        <w:rPr>
          <w:rFonts w:cstheme="minorHAnsi"/>
        </w:rPr>
        <w:t xml:space="preserve">in the </w:t>
      </w:r>
      <w:hyperlink r:id="rId48" w:history="1">
        <w:r w:rsidRPr="00546A2E">
          <w:rPr>
            <w:rStyle w:val="Hyperlink"/>
            <w:rFonts w:cstheme="minorHAnsi"/>
            <w:i/>
          </w:rPr>
          <w:t>Privacy Act 1988</w:t>
        </w:r>
      </w:hyperlink>
      <w:r w:rsidRPr="00546A2E">
        <w:rPr>
          <w:rFonts w:cstheme="minorHAnsi"/>
          <w:i/>
        </w:rPr>
        <w:t xml:space="preserve"> </w:t>
      </w:r>
      <w:r w:rsidRPr="00546A2E">
        <w:rPr>
          <w:rFonts w:cstheme="minorHAnsi"/>
        </w:rPr>
        <w:t>(Privacy Act). The department uses and discloses personal information only for the purposes for which it was provided, or for a secondary purpose if an exception applies.</w:t>
      </w:r>
    </w:p>
    <w:p w14:paraId="33F8738C" w14:textId="77777777" w:rsidR="00D75408" w:rsidRPr="00546A2E" w:rsidRDefault="00D75408" w:rsidP="00D75408">
      <w:pPr>
        <w:rPr>
          <w:rFonts w:cstheme="minorHAnsi"/>
        </w:rPr>
      </w:pPr>
      <w:r w:rsidRPr="00546A2E">
        <w:rPr>
          <w:rFonts w:cstheme="minorHAnsi"/>
        </w:rPr>
        <w:t>The exceptions include where:</w:t>
      </w:r>
    </w:p>
    <w:p w14:paraId="5D75922E" w14:textId="77777777" w:rsidR="00D75408" w:rsidRPr="00546A2E" w:rsidRDefault="00D75408" w:rsidP="00E01AEC">
      <w:pPr>
        <w:pStyle w:val="ListBullet"/>
        <w:numPr>
          <w:ilvl w:val="0"/>
          <w:numId w:val="43"/>
        </w:numPr>
        <w:spacing w:after="240"/>
        <w:rPr>
          <w:rFonts w:cstheme="minorHAnsi"/>
        </w:rPr>
      </w:pPr>
      <w:r w:rsidRPr="00546A2E">
        <w:rPr>
          <w:rFonts w:cstheme="minorHAnsi"/>
        </w:rPr>
        <w:t>the individual has consented to a secondary use or disclosure</w:t>
      </w:r>
    </w:p>
    <w:p w14:paraId="0275E421" w14:textId="77777777" w:rsidR="00D75408" w:rsidRPr="00546A2E" w:rsidRDefault="00D75408" w:rsidP="00E01AEC">
      <w:pPr>
        <w:pStyle w:val="ListBullet"/>
        <w:numPr>
          <w:ilvl w:val="0"/>
          <w:numId w:val="43"/>
        </w:numPr>
        <w:spacing w:after="240"/>
        <w:rPr>
          <w:rFonts w:cstheme="minorHAnsi"/>
        </w:rPr>
      </w:pPr>
      <w:r w:rsidRPr="00546A2E">
        <w:rPr>
          <w:rFonts w:cstheme="minorHAnsi"/>
        </w:rPr>
        <w:t>the individual would reasonably expect the department to use or disclose their personal information for the secondary purpose, and that purpose is related to the primary purpose of collection, or, in the case of sensitive information, directly related to the primary purpose</w:t>
      </w:r>
    </w:p>
    <w:p w14:paraId="7FBD6B4D" w14:textId="77777777" w:rsidR="00D75408" w:rsidRPr="00546A2E" w:rsidRDefault="00D75408" w:rsidP="00E01AEC">
      <w:pPr>
        <w:pStyle w:val="ListBullet"/>
        <w:numPr>
          <w:ilvl w:val="0"/>
          <w:numId w:val="43"/>
        </w:numPr>
        <w:spacing w:after="240"/>
        <w:rPr>
          <w:rFonts w:cstheme="minorHAnsi"/>
        </w:rPr>
      </w:pPr>
      <w:r w:rsidRPr="00546A2E">
        <w:rPr>
          <w:rFonts w:cstheme="minorHAnsi"/>
        </w:rPr>
        <w:t>the secondary use or disclosure is required or authorised by law</w:t>
      </w:r>
    </w:p>
    <w:p w14:paraId="20CA5459" w14:textId="77777777" w:rsidR="00D75408" w:rsidRPr="00546A2E" w:rsidRDefault="00D75408" w:rsidP="00E01AEC">
      <w:pPr>
        <w:pStyle w:val="ListBullet"/>
        <w:numPr>
          <w:ilvl w:val="0"/>
          <w:numId w:val="43"/>
        </w:numPr>
        <w:spacing w:after="240"/>
        <w:rPr>
          <w:rFonts w:cstheme="minorHAnsi"/>
        </w:rPr>
      </w:pPr>
      <w:r w:rsidRPr="00546A2E">
        <w:rPr>
          <w:rFonts w:cstheme="minorHAnsi"/>
        </w:rPr>
        <w:t>a permitted general situation exists in relation to the secondary use or disclosure, and</w:t>
      </w:r>
    </w:p>
    <w:p w14:paraId="20F5D4E7" w14:textId="0E5398E4" w:rsidR="00D75408" w:rsidRPr="00546A2E" w:rsidRDefault="00D75408" w:rsidP="00DB38A7">
      <w:pPr>
        <w:pStyle w:val="ListBullet"/>
        <w:numPr>
          <w:ilvl w:val="0"/>
          <w:numId w:val="43"/>
        </w:numPr>
        <w:spacing w:after="240"/>
        <w:rPr>
          <w:rFonts w:cstheme="minorHAnsi"/>
        </w:rPr>
      </w:pPr>
      <w:r w:rsidRPr="00546A2E">
        <w:rPr>
          <w:rFonts w:cstheme="minorHAnsi"/>
        </w:rPr>
        <w:t>it is reasonably necessary for the enforcement of the criminal law or of a law imposing a pecuniary penalty, or for the protection of public revenue.</w:t>
      </w:r>
    </w:p>
    <w:p w14:paraId="51AAE074" w14:textId="77777777" w:rsidR="00DB38A7" w:rsidRPr="00546A2E" w:rsidRDefault="00DB38A7" w:rsidP="00DB38A7">
      <w:pPr>
        <w:pStyle w:val="ListBullet"/>
        <w:numPr>
          <w:ilvl w:val="0"/>
          <w:numId w:val="0"/>
        </w:numPr>
        <w:spacing w:after="240"/>
        <w:ind w:left="644"/>
        <w:rPr>
          <w:rFonts w:cstheme="minorHAnsi"/>
        </w:rPr>
      </w:pPr>
    </w:p>
    <w:p w14:paraId="7F866EFA" w14:textId="361A2C6A" w:rsidR="00D75408" w:rsidRPr="00546A2E" w:rsidRDefault="00D75408" w:rsidP="00DB38A7">
      <w:pPr>
        <w:pStyle w:val="ListBullet"/>
        <w:numPr>
          <w:ilvl w:val="0"/>
          <w:numId w:val="0"/>
        </w:numPr>
        <w:spacing w:after="240"/>
        <w:rPr>
          <w:rFonts w:cstheme="minorHAnsi"/>
        </w:rPr>
      </w:pPr>
      <w:r w:rsidRPr="00546A2E">
        <w:rPr>
          <w:rFonts w:cstheme="minorHAnsi"/>
        </w:rPr>
        <w:t xml:space="preserve">For the purposes of administering the AEA and assessing applications, the department may: </w:t>
      </w:r>
    </w:p>
    <w:p w14:paraId="635C57E4" w14:textId="77777777" w:rsidR="00D75408" w:rsidRPr="00546A2E" w:rsidRDefault="00D75408" w:rsidP="00E01AEC">
      <w:pPr>
        <w:pStyle w:val="ListBullet"/>
        <w:numPr>
          <w:ilvl w:val="0"/>
          <w:numId w:val="42"/>
        </w:numPr>
        <w:spacing w:after="240"/>
        <w:rPr>
          <w:rFonts w:cstheme="minorHAnsi"/>
        </w:rPr>
      </w:pPr>
      <w:r w:rsidRPr="00546A2E">
        <w:rPr>
          <w:rFonts w:cstheme="minorHAnsi"/>
        </w:rPr>
        <w:t xml:space="preserve">provide personal information contained in the application to third parties for the purposes of assessment for potential other funding opportunities </w:t>
      </w:r>
    </w:p>
    <w:p w14:paraId="68A4B565" w14:textId="77777777" w:rsidR="00D75408" w:rsidRPr="00546A2E" w:rsidRDefault="00D75408" w:rsidP="00E01AEC">
      <w:pPr>
        <w:pStyle w:val="ListBullet"/>
        <w:numPr>
          <w:ilvl w:val="0"/>
          <w:numId w:val="42"/>
        </w:numPr>
        <w:spacing w:after="240"/>
        <w:rPr>
          <w:rFonts w:cstheme="minorHAnsi"/>
        </w:rPr>
      </w:pPr>
      <w:r w:rsidRPr="00546A2E">
        <w:rPr>
          <w:rFonts w:cstheme="minorHAnsi"/>
        </w:rPr>
        <w:t>copy, modify and otherwise deal with information contained in the application for the purpose of conducting the funding round</w:t>
      </w:r>
    </w:p>
    <w:p w14:paraId="11CFCF4B" w14:textId="77777777" w:rsidR="00D75408" w:rsidRPr="00546A2E" w:rsidRDefault="00D75408" w:rsidP="00E01AEC">
      <w:pPr>
        <w:pStyle w:val="ListBullet"/>
        <w:numPr>
          <w:ilvl w:val="0"/>
          <w:numId w:val="42"/>
        </w:numPr>
        <w:spacing w:after="240"/>
        <w:rPr>
          <w:rFonts w:cstheme="minorHAnsi"/>
        </w:rPr>
      </w:pPr>
      <w:r w:rsidRPr="00546A2E">
        <w:rPr>
          <w:rFonts w:cstheme="minorHAnsi"/>
        </w:rPr>
        <w:t xml:space="preserve">share the personal information contained in the application with other government departments and agencies for the purposes of the AEA. </w:t>
      </w:r>
    </w:p>
    <w:p w14:paraId="6C501D6D" w14:textId="77777777" w:rsidR="00D75408" w:rsidRPr="00546A2E" w:rsidRDefault="00D75408" w:rsidP="00D75408">
      <w:pPr>
        <w:rPr>
          <w:rFonts w:cstheme="minorHAnsi"/>
        </w:rPr>
      </w:pPr>
      <w:r w:rsidRPr="00546A2E">
        <w:rPr>
          <w:rFonts w:cstheme="minorHAnsi"/>
        </w:rPr>
        <w:t xml:space="preserve">Personal information may be collected from the Lead Organisation, and other individuals involved in the project, for the purposes of the AEA and will be used by the department, the AEA Board, and Priority Managers for the purposes of the program. </w:t>
      </w:r>
    </w:p>
    <w:p w14:paraId="5885CCBE" w14:textId="77777777" w:rsidR="00D75408" w:rsidRPr="00546A2E" w:rsidRDefault="00D75408" w:rsidP="00D75408">
      <w:pPr>
        <w:rPr>
          <w:rFonts w:cstheme="minorHAnsi"/>
        </w:rPr>
      </w:pPr>
      <w:r w:rsidRPr="00546A2E">
        <w:rPr>
          <w:rFonts w:cstheme="minorHAnsi"/>
        </w:rPr>
        <w:t>The department takes all reasonable measures to ensure that personal information it collects is accurate, up to date and complete. These measures include updating and maintaining personal information when the department is advised by individuals that information has changed.</w:t>
      </w:r>
    </w:p>
    <w:p w14:paraId="200C6F77" w14:textId="77777777" w:rsidR="00D75408" w:rsidRPr="00546A2E" w:rsidRDefault="00D75408" w:rsidP="00D75408">
      <w:pPr>
        <w:rPr>
          <w:rFonts w:cstheme="minorHAnsi"/>
        </w:rPr>
      </w:pPr>
      <w:r w:rsidRPr="00546A2E">
        <w:rPr>
          <w:rFonts w:cstheme="minorHAnsi"/>
        </w:rPr>
        <w:t>The department also takes all reasonable steps to ensure that the personal information it holds is protected against loss, unauthorised access, use, modification or disclosure and other misuse.</w:t>
      </w:r>
    </w:p>
    <w:p w14:paraId="181CE4ED" w14:textId="77777777" w:rsidR="00D75408" w:rsidRPr="00546A2E" w:rsidRDefault="00D75408" w:rsidP="00D75408">
      <w:pPr>
        <w:rPr>
          <w:rFonts w:cstheme="minorHAnsi"/>
        </w:rPr>
      </w:pPr>
      <w:r w:rsidRPr="00546A2E">
        <w:rPr>
          <w:rFonts w:cstheme="minorHAnsi"/>
        </w:rPr>
        <w:t>Any individual may contact the department to obtain information about how to request access to or changes to the information the department holds about them.</w:t>
      </w:r>
    </w:p>
    <w:p w14:paraId="27871085" w14:textId="77777777" w:rsidR="00D75408" w:rsidRPr="00546A2E" w:rsidRDefault="00D75408" w:rsidP="00D75408">
      <w:pPr>
        <w:rPr>
          <w:rFonts w:cstheme="minorHAnsi"/>
        </w:rPr>
      </w:pPr>
      <w:r w:rsidRPr="00546A2E">
        <w:rPr>
          <w:rFonts w:cstheme="minorHAnsi"/>
        </w:rPr>
        <w:t>Access may be given unless the department considers that there is a sound reason under the Privacy Act, the Freedom of Information Act 1982 or other relevant law to withhold the information.</w:t>
      </w:r>
    </w:p>
    <w:p w14:paraId="03918F8B" w14:textId="77777777" w:rsidR="00D75408" w:rsidRPr="00546A2E" w:rsidRDefault="00D75408" w:rsidP="00D75408">
      <w:pPr>
        <w:rPr>
          <w:rFonts w:cstheme="minorHAnsi"/>
        </w:rPr>
      </w:pPr>
      <w:r w:rsidRPr="00546A2E">
        <w:rPr>
          <w:rFonts w:cstheme="minorHAnsi"/>
        </w:rPr>
        <w:t xml:space="preserve">The department’s Privacy Policy contains more information about the way in which the department will manage personal information, including information about how individuals may access and seek correction of their personal information held by the department. The Privacy Policy also contains information on how individuals can complain about a breach of privacy and how the department will deal with such a complaint. </w:t>
      </w:r>
    </w:p>
    <w:p w14:paraId="023C7714" w14:textId="77777777" w:rsidR="00D75408" w:rsidRPr="00546A2E" w:rsidRDefault="00D75408" w:rsidP="00D75408">
      <w:pPr>
        <w:rPr>
          <w:rFonts w:cstheme="minorHAnsi"/>
        </w:rPr>
      </w:pPr>
      <w:r w:rsidRPr="00546A2E">
        <w:rPr>
          <w:rFonts w:cstheme="minorHAnsi"/>
        </w:rPr>
        <w:t xml:space="preserve">For the department’s Privacy Policy, go to </w:t>
      </w:r>
      <w:hyperlink r:id="rId49" w:history="1">
        <w:r w:rsidRPr="00546A2E">
          <w:rPr>
            <w:rStyle w:val="Hyperlink"/>
            <w:rFonts w:cstheme="minorHAnsi"/>
          </w:rPr>
          <w:t>https://www.education.gov.au/about-department/resources/department-education-complete-privacy-policy</w:t>
        </w:r>
      </w:hyperlink>
      <w:r w:rsidRPr="00546A2E">
        <w:rPr>
          <w:rFonts w:cstheme="minorHAnsi"/>
        </w:rPr>
        <w:t xml:space="preserve">. </w:t>
      </w:r>
    </w:p>
    <w:p w14:paraId="64B0FADA" w14:textId="77777777" w:rsidR="00D75408" w:rsidRPr="00546A2E" w:rsidRDefault="00D75408" w:rsidP="00D75408">
      <w:pPr>
        <w:rPr>
          <w:rFonts w:cstheme="minorHAnsi"/>
        </w:rPr>
      </w:pPr>
      <w:r w:rsidRPr="00546A2E">
        <w:rPr>
          <w:rFonts w:cstheme="minorHAnsi"/>
        </w:rPr>
        <w:t xml:space="preserve">Lead Organisations submitting an application for AEA Ignite should be aware that any personal information on their RMS profile (including information that does not appear in the pdf and is hidden from assessors) is visible to other users of RMS, including Commonwealth staff and other Registered Organisations.  </w:t>
      </w:r>
    </w:p>
    <w:p w14:paraId="74946D10" w14:textId="77777777" w:rsidR="00D75408" w:rsidRPr="00546A2E" w:rsidRDefault="00D75408" w:rsidP="00D75408">
      <w:pPr>
        <w:rPr>
          <w:rFonts w:cstheme="minorHAnsi"/>
        </w:rPr>
      </w:pPr>
      <w:r w:rsidRPr="00546A2E">
        <w:rPr>
          <w:rFonts w:cstheme="minorHAnsi"/>
        </w:rPr>
        <w:t xml:space="preserve">All requests for access to personal information should be made to the Privacy Officer: </w:t>
      </w:r>
      <w:hyperlink r:id="rId50" w:history="1">
        <w:r w:rsidRPr="00546A2E">
          <w:rPr>
            <w:rStyle w:val="Hyperlink"/>
            <w:rFonts w:cstheme="minorHAnsi"/>
          </w:rPr>
          <w:t>privacy@education.gov.au</w:t>
        </w:r>
      </w:hyperlink>
      <w:r w:rsidRPr="00546A2E">
        <w:rPr>
          <w:rFonts w:cstheme="minorHAnsi"/>
        </w:rPr>
        <w:t>, or in writing to:</w:t>
      </w:r>
    </w:p>
    <w:p w14:paraId="7D28F6EB" w14:textId="77777777" w:rsidR="00D75408" w:rsidRPr="00546A2E" w:rsidRDefault="00D75408" w:rsidP="00D75408">
      <w:pPr>
        <w:ind w:left="720"/>
        <w:rPr>
          <w:rFonts w:cstheme="minorHAnsi"/>
        </w:rPr>
      </w:pPr>
      <w:r w:rsidRPr="00546A2E">
        <w:rPr>
          <w:rFonts w:cstheme="minorHAnsi"/>
        </w:rPr>
        <w:t>Privacy Officer</w:t>
      </w:r>
      <w:r w:rsidRPr="00546A2E">
        <w:rPr>
          <w:rFonts w:cstheme="minorHAnsi"/>
        </w:rPr>
        <w:br/>
        <w:t>Legal Services</w:t>
      </w:r>
      <w:r w:rsidRPr="00546A2E">
        <w:rPr>
          <w:rFonts w:cstheme="minorHAnsi"/>
        </w:rPr>
        <w:br/>
        <w:t>Department of Education</w:t>
      </w:r>
      <w:r w:rsidRPr="00546A2E">
        <w:rPr>
          <w:rFonts w:cstheme="minorHAnsi"/>
        </w:rPr>
        <w:br/>
        <w:t>LOC: C50MA10</w:t>
      </w:r>
      <w:r w:rsidRPr="00546A2E">
        <w:rPr>
          <w:rFonts w:cstheme="minorHAnsi"/>
        </w:rPr>
        <w:br/>
        <w:t>GPO Box 9880</w:t>
      </w:r>
      <w:r w:rsidRPr="00546A2E">
        <w:rPr>
          <w:rFonts w:cstheme="minorHAnsi"/>
        </w:rPr>
        <w:br/>
        <w:t>Canberra ACT 2601</w:t>
      </w:r>
    </w:p>
    <w:p w14:paraId="27959C2B" w14:textId="695AD096" w:rsidR="00D75408" w:rsidRPr="00546A2E" w:rsidRDefault="00D75408" w:rsidP="007A39F0">
      <w:pPr>
        <w:pStyle w:val="Heading3"/>
      </w:pPr>
      <w:bookmarkStart w:id="108" w:name="_Toc165316230"/>
      <w:bookmarkStart w:id="109" w:name="_Toc171351222"/>
      <w:r w:rsidRPr="00546A2E">
        <w:t>1</w:t>
      </w:r>
      <w:r w:rsidR="007A39F0">
        <w:t>1</w:t>
      </w:r>
      <w:r w:rsidRPr="00546A2E">
        <w:t>.</w:t>
      </w:r>
      <w:r w:rsidR="007A39F0">
        <w:t xml:space="preserve">6 </w:t>
      </w:r>
      <w:r w:rsidRPr="00546A2E">
        <w:t>Indigenous Status</w:t>
      </w:r>
      <w:bookmarkEnd w:id="108"/>
      <w:bookmarkEnd w:id="109"/>
    </w:p>
    <w:p w14:paraId="3194EEC5" w14:textId="29DBAE36" w:rsidR="00D75408" w:rsidRPr="00546A2E" w:rsidRDefault="00D75408" w:rsidP="00D75408">
      <w:pPr>
        <w:rPr>
          <w:rFonts w:cstheme="minorHAnsi"/>
        </w:rPr>
      </w:pPr>
      <w:r w:rsidRPr="00546A2E">
        <w:rPr>
          <w:rFonts w:eastAsia="Calibri" w:cstheme="minorHAnsi"/>
        </w:rPr>
        <w:t xml:space="preserve">To complete a profile within the RMS, participants </w:t>
      </w:r>
      <w:r w:rsidR="00222156" w:rsidRPr="00546A2E">
        <w:rPr>
          <w:rFonts w:eastAsia="Calibri" w:cstheme="minorHAnsi"/>
        </w:rPr>
        <w:t xml:space="preserve">are requested to respond to </w:t>
      </w:r>
      <w:r w:rsidRPr="00546A2E">
        <w:rPr>
          <w:rFonts w:eastAsia="Calibri" w:cstheme="minorHAnsi"/>
        </w:rPr>
        <w:t xml:space="preserve">a question about their </w:t>
      </w:r>
      <w:r w:rsidR="00222156" w:rsidRPr="00546A2E">
        <w:rPr>
          <w:rFonts w:eastAsia="Calibri" w:cstheme="minorHAnsi"/>
        </w:rPr>
        <w:t>First Nations</w:t>
      </w:r>
      <w:r w:rsidRPr="00546A2E">
        <w:rPr>
          <w:rFonts w:eastAsia="Calibri" w:cstheme="minorHAnsi"/>
        </w:rPr>
        <w:t xml:space="preserve"> status.</w:t>
      </w:r>
      <w:r w:rsidR="00686ECD" w:rsidRPr="00546A2E">
        <w:rPr>
          <w:rFonts w:eastAsia="Calibri" w:cstheme="minorHAnsi"/>
        </w:rPr>
        <w:t xml:space="preserve"> I</w:t>
      </w:r>
      <w:r w:rsidRPr="00546A2E">
        <w:rPr>
          <w:rFonts w:eastAsia="Calibri" w:cstheme="minorHAnsi"/>
        </w:rPr>
        <w:t xml:space="preserve">t will be visible to other users of RMS. It will also be used as part of the department's evaluation of AEA.  </w:t>
      </w:r>
    </w:p>
    <w:p w14:paraId="3998CA8B" w14:textId="7E7A975A" w:rsidR="00D75408" w:rsidRPr="00546A2E" w:rsidRDefault="00D75408" w:rsidP="007A39F0">
      <w:pPr>
        <w:pStyle w:val="Heading3"/>
      </w:pPr>
      <w:bookmarkStart w:id="110" w:name="_Toc165316231"/>
      <w:bookmarkStart w:id="111" w:name="_Toc171351223"/>
      <w:r w:rsidRPr="00546A2E">
        <w:t>1</w:t>
      </w:r>
      <w:r w:rsidR="007A39F0">
        <w:t>1</w:t>
      </w:r>
      <w:r w:rsidRPr="00546A2E">
        <w:t>.</w:t>
      </w:r>
      <w:r w:rsidR="007A39F0">
        <w:t>7</w:t>
      </w:r>
      <w:r w:rsidRPr="00546A2E">
        <w:t xml:space="preserve"> Third Party Personal Information</w:t>
      </w:r>
      <w:bookmarkEnd w:id="110"/>
      <w:bookmarkEnd w:id="111"/>
    </w:p>
    <w:p w14:paraId="359EFB35" w14:textId="77777777" w:rsidR="00D75408" w:rsidRPr="00546A2E" w:rsidRDefault="00D75408" w:rsidP="00D75408">
      <w:pPr>
        <w:rPr>
          <w:rFonts w:cstheme="minorHAnsi"/>
        </w:rPr>
      </w:pPr>
      <w:r w:rsidRPr="00546A2E">
        <w:rPr>
          <w:rFonts w:cstheme="minorHAnsi"/>
        </w:rPr>
        <w:t xml:space="preserve">Lead Organisations that include third-party personal information in the Project Summary of the application form must obtain consent from the third-party individuals, prior to the publication of that information. </w:t>
      </w:r>
    </w:p>
    <w:p w14:paraId="2F17E963" w14:textId="4B9ABA32" w:rsidR="00D75408" w:rsidRPr="00546A2E" w:rsidRDefault="00D75408" w:rsidP="007A39F0">
      <w:pPr>
        <w:pStyle w:val="Heading3"/>
      </w:pPr>
      <w:bookmarkStart w:id="112" w:name="_Toc165316232"/>
      <w:bookmarkStart w:id="113" w:name="_Toc171351224"/>
      <w:r w:rsidRPr="00546A2E">
        <w:t>1</w:t>
      </w:r>
      <w:r w:rsidR="007A39F0">
        <w:t>1</w:t>
      </w:r>
      <w:r w:rsidRPr="00546A2E">
        <w:t>.</w:t>
      </w:r>
      <w:r w:rsidR="007A39F0">
        <w:t>8</w:t>
      </w:r>
      <w:r w:rsidRPr="00546A2E">
        <w:t xml:space="preserve"> Privacy Requirements for Lead Organisations</w:t>
      </w:r>
      <w:bookmarkEnd w:id="112"/>
      <w:bookmarkEnd w:id="113"/>
    </w:p>
    <w:p w14:paraId="4361393B" w14:textId="77777777" w:rsidR="00D75408" w:rsidRPr="00546A2E" w:rsidRDefault="00D75408" w:rsidP="00D75408">
      <w:pPr>
        <w:rPr>
          <w:rFonts w:eastAsia="Calibri" w:cstheme="minorHAnsi"/>
        </w:rPr>
      </w:pPr>
      <w:r w:rsidRPr="00546A2E">
        <w:rPr>
          <w:rFonts w:eastAsia="Calibri" w:cstheme="minorHAnsi"/>
        </w:rPr>
        <w:t xml:space="preserve">Lead Organisations must ensure that: </w:t>
      </w:r>
    </w:p>
    <w:p w14:paraId="03DD641B" w14:textId="77777777" w:rsidR="00D75408" w:rsidRPr="00546A2E" w:rsidRDefault="00D75408" w:rsidP="00E01AEC">
      <w:pPr>
        <w:pStyle w:val="ListBullet"/>
        <w:numPr>
          <w:ilvl w:val="0"/>
          <w:numId w:val="41"/>
        </w:numPr>
        <w:spacing w:after="240"/>
        <w:rPr>
          <w:rFonts w:cstheme="minorHAnsi"/>
        </w:rPr>
      </w:pPr>
      <w:r w:rsidRPr="00546A2E">
        <w:rPr>
          <w:rFonts w:cstheme="minorHAnsi"/>
        </w:rPr>
        <w:t>If any personal information in an AEA application submitted through RMS has not been provided directly by the individual to which the information relates to (named or unnamed participant), the individuals named in the application must have consented to that information being used and disclosed in accordance with these Guidelines.</w:t>
      </w:r>
    </w:p>
    <w:p w14:paraId="5F5600DA" w14:textId="77777777" w:rsidR="00D75408" w:rsidRPr="00546A2E" w:rsidRDefault="00D75408" w:rsidP="00E01AEC">
      <w:pPr>
        <w:pStyle w:val="ListBullet"/>
        <w:numPr>
          <w:ilvl w:val="0"/>
          <w:numId w:val="41"/>
        </w:numPr>
        <w:spacing w:after="240"/>
        <w:rPr>
          <w:rFonts w:cstheme="minorHAnsi"/>
        </w:rPr>
      </w:pPr>
      <w:r w:rsidRPr="00546A2E">
        <w:rPr>
          <w:rFonts w:cstheme="minorHAnsi"/>
        </w:rPr>
        <w:t>They obtain the consent of participants to the publication of their names, fields of research and institution provided in an AEA application.</w:t>
      </w:r>
    </w:p>
    <w:p w14:paraId="016B8902" w14:textId="77777777" w:rsidR="00D75408" w:rsidRPr="00546A2E" w:rsidRDefault="00D75408" w:rsidP="00E01AEC">
      <w:pPr>
        <w:pStyle w:val="ListBullet"/>
        <w:numPr>
          <w:ilvl w:val="0"/>
          <w:numId w:val="41"/>
        </w:numPr>
        <w:spacing w:after="240"/>
        <w:rPr>
          <w:rFonts w:cstheme="minorHAnsi"/>
          <w:b/>
        </w:rPr>
      </w:pPr>
      <w:r w:rsidRPr="00546A2E">
        <w:rPr>
          <w:rFonts w:cstheme="minorHAnsi"/>
        </w:rPr>
        <w:t>They notify individual participants (including from Collaborating or Partner Organisations) involved in the AEA application, that if their application is successful, their name, field of research and institution may be published by the ARC, the department and/or the Minister in accordance with section 9 of these Guidelines.</w:t>
      </w:r>
    </w:p>
    <w:p w14:paraId="1573D517" w14:textId="77777777" w:rsidR="00D75408" w:rsidRPr="00546A2E" w:rsidRDefault="00D75408" w:rsidP="00D75408">
      <w:pPr>
        <w:pStyle w:val="Heading2"/>
        <w:rPr>
          <w:rFonts w:asciiTheme="minorHAnsi" w:hAnsiTheme="minorHAnsi" w:cstheme="minorHAnsi"/>
        </w:rPr>
        <w:sectPr w:rsidR="00D75408" w:rsidRPr="00546A2E" w:rsidSect="00B17683">
          <w:pgSz w:w="11906" w:h="16838"/>
          <w:pgMar w:top="1440" w:right="1440" w:bottom="1440" w:left="1440" w:header="708" w:footer="708" w:gutter="0"/>
          <w:cols w:space="708"/>
          <w:docGrid w:linePitch="360"/>
        </w:sectPr>
      </w:pPr>
    </w:p>
    <w:p w14:paraId="17C29226" w14:textId="7387E7EC" w:rsidR="00D75408" w:rsidRPr="00546A2E" w:rsidRDefault="00D75408" w:rsidP="007D391D">
      <w:pPr>
        <w:pStyle w:val="Heading2"/>
      </w:pPr>
      <w:bookmarkStart w:id="114" w:name="_Toc165316233"/>
      <w:bookmarkStart w:id="115" w:name="_Toc171351225"/>
      <w:r w:rsidRPr="00546A2E">
        <w:t>1</w:t>
      </w:r>
      <w:r w:rsidR="007A39F0">
        <w:t>2</w:t>
      </w:r>
      <w:r w:rsidRPr="00546A2E">
        <w:t>. Glossary</w:t>
      </w:r>
      <w:bookmarkEnd w:id="114"/>
      <w:bookmarkEnd w:id="115"/>
      <w:r w:rsidR="00EC405A" w:rsidRPr="00546A2E">
        <w:t xml:space="preserve"> </w:t>
      </w:r>
    </w:p>
    <w:tbl>
      <w:tblPr>
        <w:tblStyle w:val="ScopingStudyTable1"/>
        <w:tblW w:w="5006" w:type="pct"/>
        <w:tblLook w:val="04A0" w:firstRow="1" w:lastRow="0" w:firstColumn="1" w:lastColumn="0" w:noHBand="0" w:noVBand="1"/>
        <w:tblCaption w:val="Glossary of terms"/>
        <w:tblDescription w:val="Glossary of terms used in this document."/>
      </w:tblPr>
      <w:tblGrid>
        <w:gridCol w:w="3297"/>
        <w:gridCol w:w="5730"/>
      </w:tblGrid>
      <w:tr w:rsidR="00D75408" w:rsidRPr="00546A2E" w14:paraId="751B1298" w14:textId="77777777" w:rsidTr="00892438">
        <w:trPr>
          <w:cantSplit/>
          <w:trHeight w:val="567"/>
          <w:tblHeader/>
        </w:trPr>
        <w:tc>
          <w:tcPr>
            <w:tcW w:w="1826" w:type="pct"/>
            <w:shd w:val="clear" w:color="auto" w:fill="264F90"/>
          </w:tcPr>
          <w:p w14:paraId="1E6D8307" w14:textId="77777777" w:rsidR="00D75408" w:rsidRPr="00546A2E" w:rsidRDefault="00D75408" w:rsidP="00892438">
            <w:pPr>
              <w:pStyle w:val="TableHeadingNumbered"/>
              <w:spacing w:after="240" w:line="259" w:lineRule="auto"/>
              <w:rPr>
                <w:rFonts w:asciiTheme="minorHAnsi" w:hAnsiTheme="minorHAnsi" w:cstheme="minorHAnsi"/>
                <w:b/>
                <w:bCs/>
                <w:sz w:val="28"/>
                <w:szCs w:val="28"/>
              </w:rPr>
            </w:pPr>
            <w:r w:rsidRPr="00546A2E">
              <w:rPr>
                <w:rFonts w:asciiTheme="minorHAnsi" w:hAnsiTheme="minorHAnsi" w:cstheme="minorHAnsi"/>
                <w:b/>
                <w:bCs/>
                <w:sz w:val="28"/>
                <w:szCs w:val="28"/>
              </w:rPr>
              <w:t>Term</w:t>
            </w:r>
          </w:p>
        </w:tc>
        <w:tc>
          <w:tcPr>
            <w:tcW w:w="3174" w:type="pct"/>
            <w:shd w:val="clear" w:color="auto" w:fill="264F90"/>
          </w:tcPr>
          <w:p w14:paraId="6A485CC0" w14:textId="77777777" w:rsidR="00D75408" w:rsidRPr="00546A2E" w:rsidRDefault="00D75408" w:rsidP="00892438">
            <w:pPr>
              <w:pStyle w:val="TableHeadingNumbered"/>
              <w:spacing w:after="240" w:line="259" w:lineRule="auto"/>
              <w:rPr>
                <w:rFonts w:asciiTheme="minorHAnsi" w:hAnsiTheme="minorHAnsi" w:cstheme="minorHAnsi"/>
                <w:b/>
                <w:bCs/>
                <w:sz w:val="28"/>
                <w:szCs w:val="28"/>
              </w:rPr>
            </w:pPr>
            <w:r w:rsidRPr="00546A2E">
              <w:rPr>
                <w:rFonts w:asciiTheme="minorHAnsi" w:hAnsiTheme="minorHAnsi" w:cstheme="minorHAnsi"/>
                <w:b/>
                <w:bCs/>
                <w:sz w:val="28"/>
                <w:szCs w:val="28"/>
              </w:rPr>
              <w:t>Definition</w:t>
            </w:r>
          </w:p>
        </w:tc>
      </w:tr>
      <w:tr w:rsidR="00D75408" w:rsidRPr="00546A2E" w14:paraId="13DDD8A1" w14:textId="77777777" w:rsidTr="00892438">
        <w:trPr>
          <w:cantSplit/>
          <w:trHeight w:val="300"/>
        </w:trPr>
        <w:tc>
          <w:tcPr>
            <w:tcW w:w="1826" w:type="pct"/>
          </w:tcPr>
          <w:p w14:paraId="0D642AD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AEA Advisory Board </w:t>
            </w:r>
          </w:p>
        </w:tc>
        <w:tc>
          <w:tcPr>
            <w:tcW w:w="3174" w:type="pct"/>
          </w:tcPr>
          <w:p w14:paraId="56CD0FA4" w14:textId="4278AAE6"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Board appointed by the Minister under Subdivision 42-B of HESA. </w:t>
            </w:r>
            <w:r w:rsidR="009C7056" w:rsidRPr="00546A2E">
              <w:rPr>
                <w:rFonts w:asciiTheme="minorHAnsi" w:hAnsiTheme="minorHAnsi" w:cstheme="minorHAnsi"/>
                <w:sz w:val="22"/>
                <w:szCs w:val="22"/>
                <w:lang w:eastAsia="en-AU"/>
              </w:rPr>
              <w:t>Board m</w:t>
            </w:r>
            <w:r w:rsidRPr="00546A2E">
              <w:rPr>
                <w:rFonts w:asciiTheme="minorHAnsi" w:hAnsiTheme="minorHAnsi" w:cstheme="minorHAnsi"/>
                <w:sz w:val="22"/>
                <w:szCs w:val="22"/>
                <w:lang w:eastAsia="en-AU"/>
              </w:rPr>
              <w:t xml:space="preserve">embers </w:t>
            </w:r>
            <w:r w:rsidR="009C7056" w:rsidRPr="00546A2E">
              <w:rPr>
                <w:rFonts w:asciiTheme="minorHAnsi" w:hAnsiTheme="minorHAnsi" w:cstheme="minorHAnsi"/>
                <w:sz w:val="22"/>
                <w:szCs w:val="22"/>
                <w:lang w:eastAsia="en-AU"/>
              </w:rPr>
              <w:t xml:space="preserve">provide </w:t>
            </w:r>
            <w:r w:rsidRPr="00546A2E">
              <w:rPr>
                <w:rFonts w:asciiTheme="minorHAnsi" w:hAnsiTheme="minorHAnsi" w:cstheme="minorHAnsi"/>
                <w:sz w:val="22"/>
                <w:szCs w:val="22"/>
                <w:lang w:eastAsia="en-AU"/>
              </w:rPr>
              <w:t>advi</w:t>
            </w:r>
            <w:r w:rsidR="009C7056" w:rsidRPr="00546A2E">
              <w:rPr>
                <w:rFonts w:asciiTheme="minorHAnsi" w:hAnsiTheme="minorHAnsi" w:cstheme="minorHAnsi"/>
                <w:sz w:val="22"/>
                <w:szCs w:val="22"/>
                <w:lang w:eastAsia="en-AU"/>
              </w:rPr>
              <w:t>c</w:t>
            </w:r>
            <w:r w:rsidRPr="00546A2E">
              <w:rPr>
                <w:rFonts w:asciiTheme="minorHAnsi" w:hAnsiTheme="minorHAnsi" w:cstheme="minorHAnsi"/>
                <w:sz w:val="22"/>
                <w:szCs w:val="22"/>
                <w:lang w:eastAsia="en-AU"/>
              </w:rPr>
              <w:t xml:space="preserve">e the Minister on that topic as well as on the program’s objectives, conditions of eligibility and </w:t>
            </w:r>
            <w:r w:rsidR="00705C64" w:rsidRPr="00546A2E">
              <w:rPr>
                <w:rFonts w:asciiTheme="minorHAnsi" w:hAnsiTheme="minorHAnsi" w:cstheme="minorHAnsi"/>
                <w:sz w:val="22"/>
                <w:szCs w:val="22"/>
                <w:lang w:eastAsia="en-AU"/>
              </w:rPr>
              <w:t>CoG</w:t>
            </w:r>
            <w:r w:rsidRPr="00546A2E">
              <w:rPr>
                <w:rFonts w:asciiTheme="minorHAnsi" w:hAnsiTheme="minorHAnsi" w:cstheme="minorHAnsi"/>
                <w:sz w:val="22"/>
                <w:szCs w:val="22"/>
                <w:lang w:eastAsia="en-AU"/>
              </w:rPr>
              <w:t xml:space="preserve">s. </w:t>
            </w:r>
          </w:p>
        </w:tc>
      </w:tr>
      <w:tr w:rsidR="00D75408" w:rsidRPr="00546A2E" w14:paraId="3606A09A" w14:textId="77777777" w:rsidTr="00892438">
        <w:trPr>
          <w:cantSplit/>
        </w:trPr>
        <w:tc>
          <w:tcPr>
            <w:tcW w:w="1826" w:type="pct"/>
          </w:tcPr>
          <w:p w14:paraId="40CC47FE"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AEA Executive Director</w:t>
            </w:r>
          </w:p>
        </w:tc>
        <w:tc>
          <w:tcPr>
            <w:tcW w:w="3174" w:type="pct"/>
          </w:tcPr>
          <w:p w14:paraId="77F2BB41" w14:textId="6D7D9794"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senior Priority Manager engaged by the Secretary for the purposes of section 42-75 of HESA. The AEA Executive Director is a highly qualified, experienced, and motivated business and technology specialist, who will also work with Lead Organisations to foster connections and formal collaboration arrangements with industry partners. The other Priority Managers will support the AEA Executive Director by providing technical expertise within the </w:t>
            </w:r>
            <w:r w:rsidR="00C3562C">
              <w:rPr>
                <w:rFonts w:asciiTheme="minorHAnsi" w:hAnsiTheme="minorHAnsi" w:cstheme="minorHAnsi"/>
                <w:sz w:val="22"/>
                <w:szCs w:val="22"/>
                <w:lang w:eastAsia="en-AU"/>
              </w:rPr>
              <w:t xml:space="preserve">government identified </w:t>
            </w:r>
            <w:r w:rsidRPr="00546A2E">
              <w:rPr>
                <w:rFonts w:asciiTheme="minorHAnsi" w:hAnsiTheme="minorHAnsi" w:cstheme="minorHAnsi"/>
                <w:sz w:val="22"/>
                <w:szCs w:val="22"/>
                <w:lang w:eastAsia="en-AU"/>
              </w:rPr>
              <w:t>priority areas.</w:t>
            </w:r>
          </w:p>
        </w:tc>
      </w:tr>
      <w:tr w:rsidR="00D75408" w:rsidRPr="00546A2E" w14:paraId="3DFDD2A2" w14:textId="77777777" w:rsidTr="00892438">
        <w:trPr>
          <w:cantSplit/>
        </w:trPr>
        <w:tc>
          <w:tcPr>
            <w:tcW w:w="1826" w:type="pct"/>
          </w:tcPr>
          <w:p w14:paraId="374C14AE"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Application</w:t>
            </w:r>
          </w:p>
        </w:tc>
        <w:tc>
          <w:tcPr>
            <w:tcW w:w="3174" w:type="pct"/>
          </w:tcPr>
          <w:p w14:paraId="7CC21DCA" w14:textId="77777777" w:rsidR="00D75408" w:rsidRPr="00546A2E" w:rsidDel="00C84DD2"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A request for funding submitted through RMS by a Lead Organisation seeking grant funding under the AEA Ignite grant program. It includes the specifics of a proposed grant activity as well as the administrative information required to determine the eligibility of the application. The application must include the information required by these Guidelines and the OGGRs. </w:t>
            </w:r>
          </w:p>
        </w:tc>
      </w:tr>
      <w:tr w:rsidR="00D75408" w:rsidRPr="00546A2E" w14:paraId="4388C95F" w14:textId="77777777" w:rsidTr="00892438">
        <w:trPr>
          <w:cantSplit/>
        </w:trPr>
        <w:tc>
          <w:tcPr>
            <w:tcW w:w="1826" w:type="pct"/>
          </w:tcPr>
          <w:p w14:paraId="4D865B41"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Collaborating Organisation</w:t>
            </w:r>
          </w:p>
        </w:tc>
        <w:tc>
          <w:tcPr>
            <w:tcW w:w="3174" w:type="pct"/>
          </w:tcPr>
          <w:p w14:paraId="3667B49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organisation referred to in section 2 of these Guidelines. </w:t>
            </w:r>
          </w:p>
        </w:tc>
      </w:tr>
      <w:tr w:rsidR="00D75408" w:rsidRPr="00546A2E" w14:paraId="0C2AE038" w14:textId="77777777" w:rsidTr="00892438">
        <w:trPr>
          <w:cantSplit/>
        </w:trPr>
        <w:tc>
          <w:tcPr>
            <w:tcW w:w="1826" w:type="pct"/>
          </w:tcPr>
          <w:p w14:paraId="71A20F49"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Commencement date</w:t>
            </w:r>
          </w:p>
        </w:tc>
        <w:tc>
          <w:tcPr>
            <w:tcW w:w="3174" w:type="pct"/>
          </w:tcPr>
          <w:p w14:paraId="71315230"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expected start date for the grant activity.</w:t>
            </w:r>
          </w:p>
        </w:tc>
      </w:tr>
      <w:tr w:rsidR="00D75408" w:rsidRPr="00546A2E" w14:paraId="76F4057A" w14:textId="77777777" w:rsidTr="00892438">
        <w:trPr>
          <w:cantSplit/>
        </w:trPr>
        <w:tc>
          <w:tcPr>
            <w:tcW w:w="1826" w:type="pct"/>
            <w:vAlign w:val="center"/>
          </w:tcPr>
          <w:p w14:paraId="63E883A8"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Commonwealth</w:t>
            </w:r>
          </w:p>
        </w:tc>
        <w:tc>
          <w:tcPr>
            <w:tcW w:w="3174" w:type="pct"/>
            <w:vAlign w:val="center"/>
          </w:tcPr>
          <w:p w14:paraId="6A0FB086" w14:textId="7E6A99F5" w:rsidR="00D75408" w:rsidRPr="00546A2E" w:rsidRDefault="00D75408" w:rsidP="00892438">
            <w:pPr>
              <w:spacing w:line="259" w:lineRule="auto"/>
              <w:rPr>
                <w:rFonts w:asciiTheme="minorHAnsi" w:hAnsiTheme="minorHAnsi" w:cstheme="minorHAnsi"/>
                <w:sz w:val="22"/>
                <w:szCs w:val="22"/>
                <w:lang w:eastAsia="en-AU"/>
              </w:rPr>
            </w:pPr>
            <w:r w:rsidRPr="00546A2E">
              <w:rPr>
                <w:rFonts w:cstheme="minorHAnsi"/>
                <w:lang w:eastAsia="en-AU"/>
              </w:rPr>
              <w:t>The Commonwealth of Australia, also referred to as the Australian Government.</w:t>
            </w:r>
          </w:p>
        </w:tc>
      </w:tr>
      <w:tr w:rsidR="00D75408" w:rsidRPr="00546A2E" w14:paraId="05702562" w14:textId="77777777" w:rsidTr="00892438">
        <w:trPr>
          <w:cantSplit/>
        </w:trPr>
        <w:tc>
          <w:tcPr>
            <w:tcW w:w="1826" w:type="pct"/>
            <w:vAlign w:val="center"/>
          </w:tcPr>
          <w:p w14:paraId="0A8322BE" w14:textId="7F3278E8"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Conditions of Grant</w:t>
            </w:r>
            <w:r w:rsidR="00705C64" w:rsidRPr="00546A2E">
              <w:rPr>
                <w:rFonts w:asciiTheme="minorHAnsi" w:hAnsiTheme="minorHAnsi" w:cstheme="minorHAnsi"/>
                <w:sz w:val="22"/>
                <w:szCs w:val="22"/>
                <w:lang w:eastAsia="en-AU"/>
              </w:rPr>
              <w:t xml:space="preserve"> (CoG)</w:t>
            </w:r>
          </w:p>
        </w:tc>
        <w:tc>
          <w:tcPr>
            <w:tcW w:w="3174" w:type="pct"/>
            <w:vAlign w:val="center"/>
          </w:tcPr>
          <w:p w14:paraId="63D88B98"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document in which the Program Delegate has imposed conditions on the AEA Ignite grant made to the successful Lead Organisation, under subsection 41-25(2) of HESA.</w:t>
            </w:r>
          </w:p>
        </w:tc>
      </w:tr>
      <w:tr w:rsidR="00D75408" w:rsidRPr="00546A2E" w14:paraId="14F0D24B" w14:textId="77777777" w:rsidTr="00892438">
        <w:trPr>
          <w:cantSplit/>
        </w:trPr>
        <w:tc>
          <w:tcPr>
            <w:tcW w:w="1826" w:type="pct"/>
          </w:tcPr>
          <w:p w14:paraId="3A56C7F1"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Department of Education or department </w:t>
            </w:r>
          </w:p>
        </w:tc>
        <w:tc>
          <w:tcPr>
            <w:tcW w:w="3174" w:type="pct"/>
          </w:tcPr>
          <w:p w14:paraId="2E4129E4"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Commonwealth Government agency responsible for administering the AEA.</w:t>
            </w:r>
          </w:p>
        </w:tc>
      </w:tr>
      <w:tr w:rsidR="00D75408" w:rsidRPr="00546A2E" w14:paraId="0C5EA4C1" w14:textId="77777777" w:rsidTr="00892438">
        <w:trPr>
          <w:cantSplit/>
        </w:trPr>
        <w:tc>
          <w:tcPr>
            <w:tcW w:w="1826" w:type="pct"/>
          </w:tcPr>
          <w:p w14:paraId="75C03F24" w14:textId="77777777"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rPr>
              <w:t>Department’s website</w:t>
            </w:r>
          </w:p>
        </w:tc>
        <w:tc>
          <w:tcPr>
            <w:tcW w:w="3174" w:type="pct"/>
          </w:tcPr>
          <w:p w14:paraId="6B43353F" w14:textId="55FBB472"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rPr>
              <w:t xml:space="preserve">The website approved by the department as its official website:  </w:t>
            </w:r>
            <w:hyperlink r:id="rId51" w:history="1">
              <w:r w:rsidR="005023CD" w:rsidRPr="00546A2E">
                <w:rPr>
                  <w:rStyle w:val="Hyperlink"/>
                  <w:rFonts w:cstheme="minorHAnsi"/>
                </w:rPr>
                <w:t>https://www.education.gov.au</w:t>
              </w:r>
            </w:hyperlink>
          </w:p>
        </w:tc>
      </w:tr>
      <w:tr w:rsidR="00D75408" w:rsidRPr="00546A2E" w14:paraId="0F5453DA" w14:textId="77777777" w:rsidTr="00892438">
        <w:trPr>
          <w:cantSplit/>
        </w:trPr>
        <w:tc>
          <w:tcPr>
            <w:tcW w:w="1826" w:type="pct"/>
          </w:tcPr>
          <w:p w14:paraId="25E34520"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Eligibility criteria</w:t>
            </w:r>
          </w:p>
        </w:tc>
        <w:tc>
          <w:tcPr>
            <w:tcW w:w="3174" w:type="pct"/>
          </w:tcPr>
          <w:p w14:paraId="1ADF9B45"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Refers to the mandatory criteria which must be met to be eligible for a grant, set out in section 2 of these Guidelines and Chapter 5 of the OGGRs. </w:t>
            </w:r>
          </w:p>
        </w:tc>
      </w:tr>
      <w:tr w:rsidR="00D75408" w:rsidRPr="00546A2E" w14:paraId="5FB0C3E7" w14:textId="77777777" w:rsidTr="00892438">
        <w:trPr>
          <w:cantSplit/>
        </w:trPr>
        <w:tc>
          <w:tcPr>
            <w:tcW w:w="1826" w:type="pct"/>
          </w:tcPr>
          <w:p w14:paraId="312184FF"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Expert Advisors</w:t>
            </w:r>
          </w:p>
        </w:tc>
        <w:tc>
          <w:tcPr>
            <w:tcW w:w="3174" w:type="pct"/>
          </w:tcPr>
          <w:p w14:paraId="6DF80A51" w14:textId="7A6017FB"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Individuals with technical and/or subject matter expertise within a </w:t>
            </w:r>
            <w:r w:rsidR="00C3562C">
              <w:rPr>
                <w:rFonts w:asciiTheme="minorHAnsi" w:hAnsiTheme="minorHAnsi" w:cstheme="minorHAnsi"/>
                <w:sz w:val="22"/>
                <w:szCs w:val="22"/>
                <w:lang w:eastAsia="en-AU"/>
              </w:rPr>
              <w:t xml:space="preserve">government identified </w:t>
            </w:r>
            <w:r w:rsidRPr="00546A2E">
              <w:rPr>
                <w:rFonts w:asciiTheme="minorHAnsi" w:hAnsiTheme="minorHAnsi" w:cstheme="minorHAnsi"/>
                <w:sz w:val="22"/>
                <w:szCs w:val="22"/>
                <w:lang w:eastAsia="en-AU"/>
              </w:rPr>
              <w:t>priority area that may provide input into suitable projects.</w:t>
            </w:r>
          </w:p>
        </w:tc>
      </w:tr>
      <w:tr w:rsidR="00D75408" w:rsidRPr="00546A2E" w14:paraId="72DEAB14" w14:textId="77777777" w:rsidTr="00892438">
        <w:trPr>
          <w:cantSplit/>
        </w:trPr>
        <w:tc>
          <w:tcPr>
            <w:tcW w:w="1826" w:type="pct"/>
            <w:vAlign w:val="center"/>
          </w:tcPr>
          <w:p w14:paraId="1B586623"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Grant</w:t>
            </w:r>
          </w:p>
        </w:tc>
        <w:tc>
          <w:tcPr>
            <w:tcW w:w="3174" w:type="pct"/>
            <w:vAlign w:val="center"/>
          </w:tcPr>
          <w:p w14:paraId="295311C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A grant made under the AEA Ignite stream of the AEA as specified in Chapter 5 of the OGGRs.  </w:t>
            </w:r>
          </w:p>
        </w:tc>
      </w:tr>
      <w:tr w:rsidR="00D75408" w:rsidRPr="00546A2E" w14:paraId="0E70E16B" w14:textId="77777777" w:rsidTr="00892438">
        <w:trPr>
          <w:cantSplit/>
        </w:trPr>
        <w:tc>
          <w:tcPr>
            <w:tcW w:w="1826" w:type="pct"/>
            <w:vAlign w:val="center"/>
          </w:tcPr>
          <w:p w14:paraId="635614A7"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Grant activity/activities</w:t>
            </w:r>
          </w:p>
        </w:tc>
        <w:tc>
          <w:tcPr>
            <w:tcW w:w="3174" w:type="pct"/>
            <w:vAlign w:val="center"/>
          </w:tcPr>
          <w:p w14:paraId="78632434"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Refers to the project/tasks/services that the Lead Organisation is required to undertake.</w:t>
            </w:r>
          </w:p>
        </w:tc>
      </w:tr>
      <w:tr w:rsidR="00D75408" w:rsidRPr="00546A2E" w14:paraId="103EE124" w14:textId="77777777" w:rsidTr="00892438">
        <w:trPr>
          <w:cantSplit/>
        </w:trPr>
        <w:tc>
          <w:tcPr>
            <w:tcW w:w="1826" w:type="pct"/>
            <w:vAlign w:val="center"/>
          </w:tcPr>
          <w:p w14:paraId="1B848989"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Grant opportunity</w:t>
            </w:r>
          </w:p>
        </w:tc>
        <w:tc>
          <w:tcPr>
            <w:tcW w:w="3174" w:type="pct"/>
            <w:vAlign w:val="center"/>
          </w:tcPr>
          <w:p w14:paraId="469D0112"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Refers to the specific grant round or process where a Commonwealth grant is made available to successful Lead Organisations. Grant opportunities may be open or targeted and will reflect the relevant grant selection process.</w:t>
            </w:r>
          </w:p>
        </w:tc>
      </w:tr>
      <w:tr w:rsidR="00D75408" w:rsidRPr="00546A2E" w14:paraId="49E41C31" w14:textId="77777777" w:rsidTr="00892438">
        <w:trPr>
          <w:cantSplit/>
        </w:trPr>
        <w:tc>
          <w:tcPr>
            <w:tcW w:w="1826" w:type="pct"/>
            <w:vAlign w:val="center"/>
          </w:tcPr>
          <w:p w14:paraId="574FCE23"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GST</w:t>
            </w:r>
          </w:p>
        </w:tc>
        <w:tc>
          <w:tcPr>
            <w:tcW w:w="3174" w:type="pct"/>
            <w:vAlign w:val="center"/>
          </w:tcPr>
          <w:p w14:paraId="2BA3E710"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Has the meaning as given in section 195-1 of the </w:t>
            </w:r>
            <w:r w:rsidRPr="00546A2E">
              <w:rPr>
                <w:rFonts w:asciiTheme="minorHAnsi" w:hAnsiTheme="minorHAnsi" w:cstheme="minorHAnsi"/>
                <w:i/>
                <w:iCs/>
                <w:sz w:val="22"/>
                <w:szCs w:val="22"/>
                <w:lang w:eastAsia="en-AU"/>
              </w:rPr>
              <w:t>A New Tax System (Goods and Services Tax) Act 1999</w:t>
            </w:r>
            <w:r w:rsidRPr="00546A2E">
              <w:rPr>
                <w:rFonts w:asciiTheme="minorHAnsi" w:hAnsiTheme="minorHAnsi" w:cstheme="minorHAnsi"/>
                <w:sz w:val="22"/>
                <w:szCs w:val="22"/>
                <w:lang w:eastAsia="en-AU"/>
              </w:rPr>
              <w:t>.</w:t>
            </w:r>
          </w:p>
        </w:tc>
      </w:tr>
      <w:tr w:rsidR="00D75408" w:rsidRPr="00546A2E" w14:paraId="11E1F3D3" w14:textId="77777777" w:rsidTr="00892438">
        <w:trPr>
          <w:cantSplit/>
        </w:trPr>
        <w:tc>
          <w:tcPr>
            <w:tcW w:w="1826" w:type="pct"/>
            <w:vAlign w:val="center"/>
          </w:tcPr>
          <w:p w14:paraId="4F1A534D" w14:textId="77777777"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lang w:eastAsia="en-AU"/>
              </w:rPr>
              <w:t>HERC IP Framework</w:t>
            </w:r>
          </w:p>
        </w:tc>
        <w:tc>
          <w:tcPr>
            <w:tcW w:w="3174" w:type="pct"/>
            <w:vAlign w:val="center"/>
          </w:tcPr>
          <w:p w14:paraId="3FFA8019" w14:textId="77777777" w:rsidR="00D75408" w:rsidRPr="00546A2E" w:rsidRDefault="00652864" w:rsidP="00892438">
            <w:pPr>
              <w:spacing w:line="259" w:lineRule="auto"/>
              <w:rPr>
                <w:rFonts w:asciiTheme="minorHAnsi" w:hAnsiTheme="minorHAnsi" w:cstheme="minorHAnsi"/>
                <w:sz w:val="22"/>
                <w:szCs w:val="22"/>
              </w:rPr>
            </w:pPr>
            <w:hyperlink r:id="rId52" w:history="1">
              <w:r w:rsidR="00D75408" w:rsidRPr="00546A2E">
                <w:rPr>
                  <w:rStyle w:val="Hyperlink"/>
                  <w:rFonts w:asciiTheme="minorHAnsi" w:eastAsia="Arial" w:hAnsiTheme="minorHAnsi" w:cstheme="minorHAnsi"/>
                  <w:sz w:val="22"/>
                  <w:szCs w:val="22"/>
                </w:rPr>
                <w:t>Higher Education Research Commercialisation Intellectual Property Framework</w:t>
              </w:r>
            </w:hyperlink>
          </w:p>
          <w:p w14:paraId="081111BB" w14:textId="77777777"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lang w:eastAsia="en-AU"/>
              </w:rPr>
              <w:t>A framework to assist IP management and negotiation in university-led research commercialisation. HERC IP provides standardised IP licensing and contractual agreements as well as education and guidance materials to establish a common and clear starting point to negotiations.</w:t>
            </w:r>
          </w:p>
        </w:tc>
      </w:tr>
      <w:tr w:rsidR="00D75408" w:rsidRPr="00546A2E" w14:paraId="4E7FD7F2" w14:textId="77777777" w:rsidTr="00892438">
        <w:trPr>
          <w:cantSplit/>
        </w:trPr>
        <w:tc>
          <w:tcPr>
            <w:tcW w:w="1826" w:type="pct"/>
          </w:tcPr>
          <w:p w14:paraId="2453A4A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HESA</w:t>
            </w:r>
          </w:p>
        </w:tc>
        <w:tc>
          <w:tcPr>
            <w:tcW w:w="3174" w:type="pct"/>
          </w:tcPr>
          <w:p w14:paraId="37E104BF" w14:textId="77777777" w:rsidR="00D75408" w:rsidRPr="00546A2E" w:rsidRDefault="00D75408" w:rsidP="00892438">
            <w:pPr>
              <w:spacing w:before="100" w:beforeAutospacing="1" w:line="259" w:lineRule="auto"/>
              <w:rPr>
                <w:rFonts w:asciiTheme="minorHAnsi" w:hAnsiTheme="minorHAnsi" w:cstheme="minorHAnsi"/>
                <w:sz w:val="22"/>
                <w:szCs w:val="22"/>
                <w:lang w:eastAsia="en-AU"/>
              </w:rPr>
            </w:pPr>
            <w:r w:rsidRPr="00546A2E">
              <w:rPr>
                <w:rFonts w:asciiTheme="minorHAnsi" w:eastAsia="Arial" w:hAnsiTheme="minorHAnsi" w:cstheme="minorHAnsi"/>
                <w:color w:val="000000" w:themeColor="text1"/>
                <w:sz w:val="22"/>
                <w:szCs w:val="22"/>
              </w:rPr>
              <w:t xml:space="preserve">The </w:t>
            </w:r>
            <w:r w:rsidRPr="00546A2E">
              <w:rPr>
                <w:rFonts w:asciiTheme="minorHAnsi" w:eastAsia="Arial" w:hAnsiTheme="minorHAnsi" w:cstheme="minorHAnsi"/>
                <w:i/>
                <w:color w:val="000000" w:themeColor="text1"/>
                <w:sz w:val="22"/>
                <w:szCs w:val="22"/>
              </w:rPr>
              <w:t>Higher Education Support Act 2003.</w:t>
            </w:r>
          </w:p>
        </w:tc>
      </w:tr>
      <w:tr w:rsidR="00D75408" w:rsidRPr="00546A2E" w14:paraId="21FAF246" w14:textId="77777777" w:rsidTr="00892438">
        <w:trPr>
          <w:cantSplit/>
        </w:trPr>
        <w:tc>
          <w:tcPr>
            <w:tcW w:w="1826" w:type="pct"/>
          </w:tcPr>
          <w:p w14:paraId="198C4079"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In-kind contribution</w:t>
            </w:r>
          </w:p>
        </w:tc>
        <w:tc>
          <w:tcPr>
            <w:tcW w:w="3174" w:type="pct"/>
          </w:tcPr>
          <w:p w14:paraId="34922877"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In-kind contributions are non-monetary resources used on the project where no cash has been transferred to the Lead Organisation’s account(s) for the project.</w:t>
            </w:r>
          </w:p>
          <w:p w14:paraId="66273425"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A contribution of goods, services, materials and/or time to the project from an individual, business or organisation. Values should be calculated based on the most likely actual cost, for example, current market, preferred provider, or internal provider rates/valuations/rentals/charges (that is in the financial year of the date of the application) of the costs of labour, workspaces, equipment and databases. The calculations covering time and costs should be documented by the Lead Organisation. The department may require these calculations to be audited. </w:t>
            </w:r>
          </w:p>
          <w:p w14:paraId="09086442"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For further guidance see Appendix B.</w:t>
            </w:r>
          </w:p>
        </w:tc>
      </w:tr>
      <w:tr w:rsidR="00D75408" w:rsidRPr="00546A2E" w14:paraId="34C2F752" w14:textId="77777777" w:rsidTr="00892438">
        <w:trPr>
          <w:cantSplit/>
        </w:trPr>
        <w:tc>
          <w:tcPr>
            <w:tcW w:w="1826" w:type="pct"/>
          </w:tcPr>
          <w:p w14:paraId="332D270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Intellectual Property (IP)</w:t>
            </w:r>
          </w:p>
        </w:tc>
        <w:tc>
          <w:tcPr>
            <w:tcW w:w="3174" w:type="pct"/>
            <w:vAlign w:val="center"/>
          </w:tcPr>
          <w:p w14:paraId="663FB300"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Refers to creations of the mind. It could include a brand, logo, invention, design or artistic work, or new plant variety.</w:t>
            </w:r>
          </w:p>
        </w:tc>
      </w:tr>
      <w:tr w:rsidR="00D75408" w:rsidRPr="00546A2E" w14:paraId="604694A1" w14:textId="77777777" w:rsidTr="00892438">
        <w:trPr>
          <w:cantSplit/>
        </w:trPr>
        <w:tc>
          <w:tcPr>
            <w:tcW w:w="1826" w:type="pct"/>
          </w:tcPr>
          <w:p w14:paraId="3696C2F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Lead Entrepreneur (LE)</w:t>
            </w:r>
          </w:p>
        </w:tc>
        <w:tc>
          <w:tcPr>
            <w:tcW w:w="3174" w:type="pct"/>
          </w:tcPr>
          <w:p w14:paraId="50C2E7E1"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person referred to in section 2 of these Guidelines.</w:t>
            </w:r>
          </w:p>
        </w:tc>
      </w:tr>
      <w:tr w:rsidR="00D75408" w:rsidRPr="00546A2E" w14:paraId="098DDB95" w14:textId="77777777" w:rsidTr="00892438">
        <w:trPr>
          <w:cantSplit/>
        </w:trPr>
        <w:tc>
          <w:tcPr>
            <w:tcW w:w="1826" w:type="pct"/>
          </w:tcPr>
          <w:p w14:paraId="0EC0C1E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Lead Organisation</w:t>
            </w:r>
          </w:p>
        </w:tc>
        <w:tc>
          <w:tcPr>
            <w:tcW w:w="3174" w:type="pct"/>
          </w:tcPr>
          <w:p w14:paraId="13DC67FC"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organisation referred to in section 2 of these Guidelines. </w:t>
            </w:r>
          </w:p>
        </w:tc>
      </w:tr>
      <w:tr w:rsidR="00D75408" w:rsidRPr="00546A2E" w14:paraId="55D66447" w14:textId="77777777" w:rsidTr="00892438">
        <w:trPr>
          <w:cantSplit/>
        </w:trPr>
        <w:tc>
          <w:tcPr>
            <w:tcW w:w="1826" w:type="pct"/>
          </w:tcPr>
          <w:p w14:paraId="222D9CFA"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Minister for Education or the Minister</w:t>
            </w:r>
          </w:p>
        </w:tc>
        <w:tc>
          <w:tcPr>
            <w:tcW w:w="3174" w:type="pct"/>
          </w:tcPr>
          <w:p w14:paraId="4AEBDEF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Minister responsible for the administration of HESA.</w:t>
            </w:r>
          </w:p>
        </w:tc>
      </w:tr>
      <w:tr w:rsidR="00D75408" w:rsidRPr="00546A2E" w14:paraId="3E786D8C" w14:textId="77777777" w:rsidTr="00892438">
        <w:trPr>
          <w:cantSplit/>
        </w:trPr>
        <w:tc>
          <w:tcPr>
            <w:tcW w:w="1826" w:type="pct"/>
          </w:tcPr>
          <w:p w14:paraId="1CD1E5DD" w14:textId="77777777" w:rsidR="00D75408" w:rsidRPr="00546A2E" w:rsidRDefault="00D75408" w:rsidP="00892438">
            <w:pPr>
              <w:rPr>
                <w:rFonts w:asciiTheme="minorHAnsi" w:hAnsiTheme="minorHAnsi" w:cstheme="minorHAnsi"/>
                <w:lang w:eastAsia="en-AU"/>
              </w:rPr>
            </w:pPr>
            <w:r w:rsidRPr="00546A2E">
              <w:rPr>
                <w:rFonts w:asciiTheme="minorHAnsi" w:hAnsiTheme="minorHAnsi" w:cstheme="minorHAnsi"/>
                <w:sz w:val="22"/>
                <w:szCs w:val="22"/>
                <w:lang w:eastAsia="en-AU"/>
              </w:rPr>
              <w:t>Named participants</w:t>
            </w:r>
          </w:p>
        </w:tc>
        <w:tc>
          <w:tcPr>
            <w:tcW w:w="3174" w:type="pct"/>
          </w:tcPr>
          <w:p w14:paraId="3B6C229B" w14:textId="77777777" w:rsidR="00D75408" w:rsidRPr="00546A2E" w:rsidRDefault="00D75408" w:rsidP="00892438">
            <w:pPr>
              <w:rPr>
                <w:rFonts w:asciiTheme="minorHAnsi" w:hAnsiTheme="minorHAnsi" w:cstheme="minorHAnsi"/>
                <w:lang w:eastAsia="en-AU"/>
              </w:rPr>
            </w:pPr>
            <w:r w:rsidRPr="00546A2E">
              <w:rPr>
                <w:rFonts w:asciiTheme="minorHAnsi" w:hAnsiTheme="minorHAnsi" w:cstheme="minorHAnsi"/>
                <w:sz w:val="22"/>
                <w:szCs w:val="22"/>
                <w:lang w:eastAsia="en-AU"/>
              </w:rPr>
              <w:t xml:space="preserve">The persons described in section 2 of these Guidelines. </w:t>
            </w:r>
          </w:p>
        </w:tc>
      </w:tr>
      <w:tr w:rsidR="00D75408" w:rsidRPr="00546A2E" w14:paraId="47B0CAC5" w14:textId="77777777" w:rsidTr="00892438">
        <w:trPr>
          <w:cantSplit/>
        </w:trPr>
        <w:tc>
          <w:tcPr>
            <w:tcW w:w="1826" w:type="pct"/>
          </w:tcPr>
          <w:p w14:paraId="2D0F7A83" w14:textId="77777777"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rPr>
              <w:t>National Reconstruction Fund (NRF)</w:t>
            </w:r>
          </w:p>
        </w:tc>
        <w:tc>
          <w:tcPr>
            <w:tcW w:w="3174" w:type="pct"/>
          </w:tcPr>
          <w:p w14:paraId="1B8490B9" w14:textId="77305CF0"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rPr>
              <w:t xml:space="preserve">The NRF will provide finance for projects that diversify and transform Australia’s industry and economy and target its funding at priority areas that leverage Australia’s natural and competitive strengths. </w:t>
            </w:r>
            <w:r w:rsidR="008D441E">
              <w:rPr>
                <w:rFonts w:asciiTheme="minorHAnsi" w:hAnsiTheme="minorHAnsi" w:cstheme="minorHAnsi"/>
                <w:sz w:val="22"/>
                <w:szCs w:val="22"/>
              </w:rPr>
              <w:t xml:space="preserve">Find out more at </w:t>
            </w:r>
            <w:hyperlink r:id="rId53" w:history="1">
              <w:r w:rsidR="008D441E" w:rsidRPr="00426FAB">
                <w:rPr>
                  <w:rStyle w:val="Hyperlink"/>
                  <w:rFonts w:cstheme="minorHAnsi"/>
                </w:rPr>
                <w:t>www.NRF.gov.au</w:t>
              </w:r>
            </w:hyperlink>
            <w:r w:rsidR="008D441E">
              <w:rPr>
                <w:rFonts w:asciiTheme="minorHAnsi" w:hAnsiTheme="minorHAnsi" w:cstheme="minorHAnsi"/>
                <w:sz w:val="22"/>
                <w:szCs w:val="22"/>
              </w:rPr>
              <w:t xml:space="preserve">  </w:t>
            </w:r>
          </w:p>
        </w:tc>
      </w:tr>
      <w:tr w:rsidR="00D75408" w:rsidRPr="00546A2E" w14:paraId="40DF430B" w14:textId="77777777" w:rsidTr="00892438">
        <w:trPr>
          <w:cantSplit/>
        </w:trPr>
        <w:tc>
          <w:tcPr>
            <w:tcW w:w="1826" w:type="pct"/>
          </w:tcPr>
          <w:p w14:paraId="645FBEEE" w14:textId="1F64457D" w:rsidR="00D75408" w:rsidRPr="00546A2E" w:rsidRDefault="004C1FFB" w:rsidP="00892438">
            <w:pPr>
              <w:spacing w:line="259" w:lineRule="auto"/>
              <w:rPr>
                <w:rFonts w:asciiTheme="minorHAnsi" w:hAnsiTheme="minorHAnsi" w:cstheme="minorHAnsi"/>
                <w:sz w:val="22"/>
                <w:szCs w:val="22"/>
              </w:rPr>
            </w:pPr>
            <w:r>
              <w:t xml:space="preserve">Government identified priority areas </w:t>
            </w:r>
          </w:p>
        </w:tc>
        <w:tc>
          <w:tcPr>
            <w:tcW w:w="3174" w:type="pct"/>
          </w:tcPr>
          <w:p w14:paraId="74518923" w14:textId="77777777" w:rsidR="00D75408" w:rsidRPr="00546A2E" w:rsidRDefault="00D75408" w:rsidP="00E01AEC">
            <w:pPr>
              <w:pStyle w:val="ListParagraph"/>
              <w:numPr>
                <w:ilvl w:val="0"/>
                <w:numId w:val="37"/>
              </w:numPr>
              <w:spacing w:before="40" w:line="259" w:lineRule="auto"/>
              <w:rPr>
                <w:rFonts w:asciiTheme="minorHAnsi" w:hAnsiTheme="minorHAnsi" w:cstheme="minorHAnsi"/>
                <w:sz w:val="22"/>
                <w:szCs w:val="22"/>
              </w:rPr>
            </w:pPr>
            <w:r w:rsidRPr="00546A2E">
              <w:rPr>
                <w:rFonts w:asciiTheme="minorHAnsi" w:hAnsiTheme="minorHAnsi" w:cstheme="minorHAnsi"/>
                <w:sz w:val="22"/>
                <w:szCs w:val="22"/>
              </w:rPr>
              <w:t xml:space="preserve">Value-add in resources </w:t>
            </w:r>
          </w:p>
          <w:p w14:paraId="7706EBF0" w14:textId="77777777" w:rsidR="00D75408" w:rsidRPr="00546A2E" w:rsidRDefault="00D75408" w:rsidP="00E01AEC">
            <w:pPr>
              <w:pStyle w:val="ListParagraph"/>
              <w:numPr>
                <w:ilvl w:val="0"/>
                <w:numId w:val="37"/>
              </w:numPr>
              <w:spacing w:before="40" w:line="259" w:lineRule="auto"/>
              <w:rPr>
                <w:rFonts w:asciiTheme="minorHAnsi" w:hAnsiTheme="minorHAnsi" w:cstheme="minorHAnsi"/>
                <w:sz w:val="22"/>
                <w:szCs w:val="22"/>
              </w:rPr>
            </w:pPr>
            <w:r w:rsidRPr="00546A2E">
              <w:rPr>
                <w:rFonts w:asciiTheme="minorHAnsi" w:hAnsiTheme="minorHAnsi" w:cstheme="minorHAnsi"/>
                <w:sz w:val="22"/>
                <w:szCs w:val="22"/>
              </w:rPr>
              <w:t xml:space="preserve">Value-add in agriculture, forestry and fisheries </w:t>
            </w:r>
          </w:p>
          <w:p w14:paraId="5F964980" w14:textId="77777777" w:rsidR="00D75408" w:rsidRPr="00546A2E" w:rsidRDefault="00D75408" w:rsidP="00E01AEC">
            <w:pPr>
              <w:pStyle w:val="ListParagraph"/>
              <w:numPr>
                <w:ilvl w:val="0"/>
                <w:numId w:val="37"/>
              </w:numPr>
              <w:spacing w:before="40" w:line="259" w:lineRule="auto"/>
              <w:rPr>
                <w:rFonts w:asciiTheme="minorHAnsi" w:hAnsiTheme="minorHAnsi" w:cstheme="minorHAnsi"/>
                <w:sz w:val="22"/>
                <w:szCs w:val="22"/>
              </w:rPr>
            </w:pPr>
            <w:r w:rsidRPr="00546A2E">
              <w:rPr>
                <w:rFonts w:asciiTheme="minorHAnsi" w:hAnsiTheme="minorHAnsi" w:cstheme="minorHAnsi"/>
                <w:sz w:val="22"/>
                <w:szCs w:val="22"/>
              </w:rPr>
              <w:t>Transport</w:t>
            </w:r>
          </w:p>
          <w:p w14:paraId="238EA252" w14:textId="77777777" w:rsidR="00D75408" w:rsidRPr="00546A2E" w:rsidRDefault="00D75408" w:rsidP="00E01AEC">
            <w:pPr>
              <w:pStyle w:val="ListParagraph"/>
              <w:numPr>
                <w:ilvl w:val="0"/>
                <w:numId w:val="37"/>
              </w:numPr>
              <w:spacing w:before="40" w:line="259" w:lineRule="auto"/>
              <w:rPr>
                <w:rFonts w:asciiTheme="minorHAnsi" w:hAnsiTheme="minorHAnsi" w:cstheme="minorHAnsi"/>
                <w:sz w:val="22"/>
                <w:szCs w:val="22"/>
              </w:rPr>
            </w:pPr>
            <w:r w:rsidRPr="00546A2E">
              <w:rPr>
                <w:rFonts w:asciiTheme="minorHAnsi" w:hAnsiTheme="minorHAnsi" w:cstheme="minorHAnsi"/>
                <w:sz w:val="22"/>
                <w:szCs w:val="22"/>
              </w:rPr>
              <w:t>Medical science</w:t>
            </w:r>
          </w:p>
          <w:p w14:paraId="31F5F011" w14:textId="77777777" w:rsidR="00D75408" w:rsidRPr="00546A2E" w:rsidRDefault="00D75408" w:rsidP="00E01AEC">
            <w:pPr>
              <w:pStyle w:val="ListParagraph"/>
              <w:numPr>
                <w:ilvl w:val="0"/>
                <w:numId w:val="37"/>
              </w:numPr>
              <w:spacing w:before="40" w:line="259" w:lineRule="auto"/>
              <w:rPr>
                <w:rFonts w:asciiTheme="minorHAnsi" w:hAnsiTheme="minorHAnsi" w:cstheme="minorHAnsi"/>
                <w:sz w:val="22"/>
                <w:szCs w:val="22"/>
              </w:rPr>
            </w:pPr>
            <w:r w:rsidRPr="00546A2E">
              <w:rPr>
                <w:rFonts w:asciiTheme="minorHAnsi" w:hAnsiTheme="minorHAnsi" w:cstheme="minorHAnsi"/>
                <w:sz w:val="22"/>
                <w:szCs w:val="22"/>
              </w:rPr>
              <w:t>Renewables and low emission technology</w:t>
            </w:r>
          </w:p>
          <w:p w14:paraId="43079291" w14:textId="77777777" w:rsidR="00D75408" w:rsidRPr="00546A2E" w:rsidRDefault="00D75408" w:rsidP="00E01AEC">
            <w:pPr>
              <w:pStyle w:val="ListParagraph"/>
              <w:numPr>
                <w:ilvl w:val="0"/>
                <w:numId w:val="37"/>
              </w:numPr>
              <w:spacing w:before="40" w:line="259" w:lineRule="auto"/>
              <w:rPr>
                <w:rFonts w:asciiTheme="minorHAnsi" w:hAnsiTheme="minorHAnsi" w:cstheme="minorHAnsi"/>
                <w:sz w:val="22"/>
                <w:szCs w:val="22"/>
              </w:rPr>
            </w:pPr>
            <w:r w:rsidRPr="00546A2E">
              <w:rPr>
                <w:rFonts w:asciiTheme="minorHAnsi" w:hAnsiTheme="minorHAnsi" w:cstheme="minorHAnsi"/>
                <w:sz w:val="22"/>
                <w:szCs w:val="22"/>
              </w:rPr>
              <w:t xml:space="preserve">Defence capability </w:t>
            </w:r>
          </w:p>
          <w:p w14:paraId="148EAF14" w14:textId="77777777" w:rsidR="00D75408" w:rsidRPr="00546A2E" w:rsidRDefault="00D75408" w:rsidP="00E01AEC">
            <w:pPr>
              <w:pStyle w:val="ListParagraph"/>
              <w:numPr>
                <w:ilvl w:val="0"/>
                <w:numId w:val="37"/>
              </w:numPr>
              <w:spacing w:before="40" w:line="259" w:lineRule="auto"/>
              <w:rPr>
                <w:rFonts w:asciiTheme="minorHAnsi" w:hAnsiTheme="minorHAnsi" w:cstheme="minorHAnsi"/>
                <w:sz w:val="22"/>
                <w:szCs w:val="22"/>
              </w:rPr>
            </w:pPr>
            <w:r w:rsidRPr="00546A2E">
              <w:rPr>
                <w:rFonts w:asciiTheme="minorHAnsi" w:hAnsiTheme="minorHAnsi" w:cstheme="minorHAnsi"/>
                <w:sz w:val="22"/>
                <w:szCs w:val="22"/>
              </w:rPr>
              <w:t>Enabling capabilities such as data science, artificial intelligence and robotics</w:t>
            </w:r>
          </w:p>
        </w:tc>
      </w:tr>
      <w:tr w:rsidR="003D3F62" w:rsidRPr="00546A2E" w14:paraId="0EE77AFA" w14:textId="77777777" w:rsidTr="00892438">
        <w:trPr>
          <w:cantSplit/>
        </w:trPr>
        <w:tc>
          <w:tcPr>
            <w:tcW w:w="1826" w:type="pct"/>
          </w:tcPr>
          <w:p w14:paraId="1F5026FA" w14:textId="2C02D0F3" w:rsidR="003D3F62" w:rsidRPr="00546A2E" w:rsidRDefault="003D3F62" w:rsidP="00892438">
            <w:pPr>
              <w:rPr>
                <w:rFonts w:cstheme="minorHAnsi"/>
              </w:rPr>
            </w:pPr>
            <w:r w:rsidRPr="00546A2E">
              <w:rPr>
                <w:rFonts w:cstheme="minorHAnsi"/>
              </w:rPr>
              <w:t>6 focus areas</w:t>
            </w:r>
          </w:p>
        </w:tc>
        <w:tc>
          <w:tcPr>
            <w:tcW w:w="3174" w:type="pct"/>
          </w:tcPr>
          <w:p w14:paraId="14CC8014" w14:textId="79BF7EEC" w:rsidR="0085018E" w:rsidRPr="00546A2E" w:rsidRDefault="0085018E" w:rsidP="0085018E">
            <w:pPr>
              <w:spacing w:before="40"/>
              <w:rPr>
                <w:rFonts w:cstheme="minorHAnsi"/>
                <w:b/>
                <w:bCs/>
              </w:rPr>
            </w:pPr>
            <w:r w:rsidRPr="00546A2E">
              <w:rPr>
                <w:rFonts w:cstheme="minorHAnsi"/>
                <w:b/>
                <w:bCs/>
              </w:rPr>
              <w:t>Focus areas for Round 1 of AEA Ignite</w:t>
            </w:r>
          </w:p>
          <w:p w14:paraId="2EF70769" w14:textId="351C2BE3" w:rsidR="003D3F62" w:rsidRPr="00546A2E" w:rsidRDefault="003D3F62" w:rsidP="003D3F62">
            <w:pPr>
              <w:pStyle w:val="ListParagraph"/>
              <w:numPr>
                <w:ilvl w:val="0"/>
                <w:numId w:val="78"/>
              </w:numPr>
              <w:spacing w:before="40"/>
              <w:rPr>
                <w:rFonts w:cstheme="minorHAnsi"/>
              </w:rPr>
            </w:pPr>
            <w:r w:rsidRPr="00546A2E">
              <w:rPr>
                <w:rFonts w:cstheme="minorHAnsi"/>
              </w:rPr>
              <w:t xml:space="preserve">Critical and strategic minerals processing </w:t>
            </w:r>
          </w:p>
          <w:p w14:paraId="55E418E4" w14:textId="1ABA782B" w:rsidR="003D3F62" w:rsidRPr="00546A2E" w:rsidRDefault="003D3F62" w:rsidP="003D3F62">
            <w:pPr>
              <w:pStyle w:val="ListParagraph"/>
              <w:numPr>
                <w:ilvl w:val="0"/>
                <w:numId w:val="78"/>
              </w:numPr>
              <w:spacing w:before="40"/>
              <w:rPr>
                <w:rFonts w:cstheme="minorHAnsi"/>
              </w:rPr>
            </w:pPr>
            <w:r w:rsidRPr="00546A2E">
              <w:rPr>
                <w:rFonts w:cstheme="minorHAnsi"/>
              </w:rPr>
              <w:t xml:space="preserve">Sustainable fuels </w:t>
            </w:r>
          </w:p>
          <w:p w14:paraId="2A9BC330" w14:textId="5947A646" w:rsidR="003D3F62" w:rsidRPr="00546A2E" w:rsidRDefault="003D3F62" w:rsidP="003D3F62">
            <w:pPr>
              <w:pStyle w:val="ListParagraph"/>
              <w:numPr>
                <w:ilvl w:val="0"/>
                <w:numId w:val="78"/>
              </w:numPr>
              <w:spacing w:before="40"/>
              <w:rPr>
                <w:rFonts w:cstheme="minorHAnsi"/>
              </w:rPr>
            </w:pPr>
            <w:r w:rsidRPr="00546A2E">
              <w:rPr>
                <w:rFonts w:cstheme="minorHAnsi"/>
              </w:rPr>
              <w:t xml:space="preserve">Digital agriculture </w:t>
            </w:r>
          </w:p>
          <w:p w14:paraId="349BD28B" w14:textId="2CC2B096" w:rsidR="003D3F62" w:rsidRPr="00546A2E" w:rsidRDefault="003D3F62" w:rsidP="003D3F62">
            <w:pPr>
              <w:pStyle w:val="ListParagraph"/>
              <w:numPr>
                <w:ilvl w:val="0"/>
                <w:numId w:val="78"/>
              </w:numPr>
              <w:spacing w:before="40"/>
              <w:rPr>
                <w:rFonts w:cstheme="minorHAnsi"/>
              </w:rPr>
            </w:pPr>
            <w:r w:rsidRPr="00546A2E">
              <w:rPr>
                <w:rFonts w:cstheme="minorHAnsi"/>
              </w:rPr>
              <w:t xml:space="preserve">Quantum </w:t>
            </w:r>
          </w:p>
          <w:p w14:paraId="0CE20F66" w14:textId="62223570" w:rsidR="0085018E" w:rsidRPr="00546A2E" w:rsidRDefault="003D3F62" w:rsidP="0085018E">
            <w:pPr>
              <w:pStyle w:val="ListParagraph"/>
              <w:numPr>
                <w:ilvl w:val="0"/>
                <w:numId w:val="78"/>
              </w:numPr>
              <w:spacing w:before="40"/>
              <w:rPr>
                <w:rFonts w:cstheme="minorHAnsi"/>
              </w:rPr>
            </w:pPr>
            <w:r w:rsidRPr="00546A2E">
              <w:rPr>
                <w:rFonts w:cstheme="minorHAnsi"/>
              </w:rPr>
              <w:t xml:space="preserve">Artificial intelligence (AI) </w:t>
            </w:r>
          </w:p>
          <w:p w14:paraId="60F41571" w14:textId="38F549C7" w:rsidR="003D3F62" w:rsidRPr="00546A2E" w:rsidRDefault="003D3F62" w:rsidP="0085018E">
            <w:pPr>
              <w:pStyle w:val="ListParagraph"/>
              <w:numPr>
                <w:ilvl w:val="0"/>
                <w:numId w:val="78"/>
              </w:numPr>
              <w:spacing w:before="40"/>
              <w:rPr>
                <w:rFonts w:cstheme="minorHAnsi"/>
              </w:rPr>
            </w:pPr>
            <w:r w:rsidRPr="00546A2E">
              <w:rPr>
                <w:rFonts w:cstheme="minorHAnsi"/>
              </w:rPr>
              <w:t>Advanced manufacturing</w:t>
            </w:r>
          </w:p>
        </w:tc>
      </w:tr>
      <w:tr w:rsidR="00D75408" w:rsidRPr="00546A2E" w14:paraId="75E4C102" w14:textId="77777777" w:rsidTr="00892438">
        <w:trPr>
          <w:cantSplit/>
        </w:trPr>
        <w:tc>
          <w:tcPr>
            <w:tcW w:w="1826" w:type="pct"/>
          </w:tcPr>
          <w:p w14:paraId="501BE05A"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On-costs</w:t>
            </w:r>
          </w:p>
        </w:tc>
        <w:tc>
          <w:tcPr>
            <w:tcW w:w="3174" w:type="pct"/>
          </w:tcPr>
          <w:p w14:paraId="587AB0F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Includes workers’ compensation insurance, employer contributions to superannuation, recreation and sick leave, long service leave accrual and payroll tax.</w:t>
            </w:r>
          </w:p>
        </w:tc>
      </w:tr>
      <w:tr w:rsidR="00D75408" w:rsidRPr="00546A2E" w14:paraId="3F19121C" w14:textId="77777777" w:rsidTr="00892438">
        <w:trPr>
          <w:cantSplit/>
        </w:trPr>
        <w:tc>
          <w:tcPr>
            <w:tcW w:w="1826" w:type="pct"/>
          </w:tcPr>
          <w:p w14:paraId="63CD6788"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OGGRs</w:t>
            </w:r>
          </w:p>
        </w:tc>
        <w:tc>
          <w:tcPr>
            <w:tcW w:w="3174" w:type="pct"/>
          </w:tcPr>
          <w:p w14:paraId="5A09A558"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w:t>
            </w:r>
            <w:r w:rsidRPr="00546A2E">
              <w:rPr>
                <w:rFonts w:asciiTheme="minorHAnsi" w:hAnsiTheme="minorHAnsi" w:cstheme="minorHAnsi"/>
                <w:i/>
                <w:iCs/>
                <w:sz w:val="22"/>
                <w:szCs w:val="22"/>
                <w:lang w:eastAsia="en-AU"/>
              </w:rPr>
              <w:t>Other Grants Guidelines (Research) 2017</w:t>
            </w:r>
            <w:r w:rsidRPr="00546A2E">
              <w:rPr>
                <w:rFonts w:asciiTheme="minorHAnsi" w:hAnsiTheme="minorHAnsi" w:cstheme="minorHAnsi"/>
                <w:sz w:val="22"/>
                <w:szCs w:val="22"/>
                <w:lang w:eastAsia="en-AU"/>
              </w:rPr>
              <w:t>, an instrument made by the Minister under section 238</w:t>
            </w:r>
            <w:r w:rsidRPr="00546A2E">
              <w:rPr>
                <w:rFonts w:asciiTheme="minorHAnsi" w:hAnsiTheme="minorHAnsi" w:cstheme="minorHAnsi"/>
                <w:sz w:val="22"/>
                <w:szCs w:val="22"/>
                <w:lang w:eastAsia="en-AU"/>
              </w:rPr>
              <w:noBreakHyphen/>
              <w:t>10 of HESA.</w:t>
            </w:r>
          </w:p>
        </w:tc>
      </w:tr>
      <w:tr w:rsidR="00D75408" w:rsidRPr="00546A2E" w14:paraId="03EE48B5" w14:textId="77777777" w:rsidTr="00892438">
        <w:trPr>
          <w:cantSplit/>
        </w:trPr>
        <w:tc>
          <w:tcPr>
            <w:tcW w:w="1826" w:type="pct"/>
          </w:tcPr>
          <w:p w14:paraId="3FD8A0A7"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Participants</w:t>
            </w:r>
          </w:p>
        </w:tc>
        <w:tc>
          <w:tcPr>
            <w:tcW w:w="3174" w:type="pct"/>
          </w:tcPr>
          <w:p w14:paraId="7497F065"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All named participants on an application (as described in section 2.5 of these Guidelines, and all unnamed participants such as postdoctoral research associates and postgraduate researchers working on a project.</w:t>
            </w:r>
          </w:p>
        </w:tc>
      </w:tr>
      <w:tr w:rsidR="00D75408" w:rsidRPr="00546A2E" w14:paraId="57129063" w14:textId="77777777" w:rsidTr="00892438">
        <w:trPr>
          <w:cantSplit/>
        </w:trPr>
        <w:tc>
          <w:tcPr>
            <w:tcW w:w="1826" w:type="pct"/>
          </w:tcPr>
          <w:p w14:paraId="6767FE86"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Partner Organisation</w:t>
            </w:r>
          </w:p>
        </w:tc>
        <w:tc>
          <w:tcPr>
            <w:tcW w:w="3174" w:type="pct"/>
          </w:tcPr>
          <w:p w14:paraId="1B9C526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organisation referred to in section 2 of these Guidelines.</w:t>
            </w:r>
          </w:p>
        </w:tc>
      </w:tr>
      <w:tr w:rsidR="00D75408" w:rsidRPr="00546A2E" w14:paraId="23CC5E96" w14:textId="77777777" w:rsidTr="00892438">
        <w:trPr>
          <w:cantSplit/>
        </w:trPr>
        <w:tc>
          <w:tcPr>
            <w:tcW w:w="1826" w:type="pct"/>
          </w:tcPr>
          <w:p w14:paraId="7E3A04AC"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PhD student</w:t>
            </w:r>
          </w:p>
        </w:tc>
        <w:tc>
          <w:tcPr>
            <w:tcW w:w="3174" w:type="pct"/>
          </w:tcPr>
          <w:p w14:paraId="12D22B1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 student undertaking a PhD as defined in the OGGRs.</w:t>
            </w:r>
          </w:p>
        </w:tc>
      </w:tr>
      <w:tr w:rsidR="00D75408" w:rsidRPr="00546A2E" w14:paraId="4EEFDE45" w14:textId="77777777" w:rsidTr="00892438">
        <w:tc>
          <w:tcPr>
            <w:tcW w:w="1826" w:type="pct"/>
          </w:tcPr>
          <w:p w14:paraId="725567AC"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Priority Manager </w:t>
            </w:r>
          </w:p>
        </w:tc>
        <w:tc>
          <w:tcPr>
            <w:tcW w:w="3174" w:type="pct"/>
          </w:tcPr>
          <w:p w14:paraId="517720C1" w14:textId="77777777" w:rsidR="00D75408" w:rsidRPr="00546A2E" w:rsidRDefault="00D75408" w:rsidP="00E77B29">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 person:</w:t>
            </w:r>
          </w:p>
          <w:p w14:paraId="62305BE9" w14:textId="77777777" w:rsidR="00D75408" w:rsidRPr="00546A2E" w:rsidRDefault="00D75408" w:rsidP="00E01AEC">
            <w:pPr>
              <w:pStyle w:val="ListParagraph"/>
              <w:numPr>
                <w:ilvl w:val="0"/>
                <w:numId w:val="55"/>
              </w:num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engaged by the Secretary of the department for the purposes of section 42-75 of HESA, or</w:t>
            </w:r>
          </w:p>
          <w:p w14:paraId="7442E4A4" w14:textId="77777777" w:rsidR="00D75408" w:rsidRPr="00546A2E" w:rsidRDefault="00D75408" w:rsidP="00E01AEC">
            <w:pPr>
              <w:pStyle w:val="ListParagraph"/>
              <w:numPr>
                <w:ilvl w:val="0"/>
                <w:numId w:val="55"/>
              </w:num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otherwise engaged by the department not for the purposes of section 42-75 of HESA who performs a role similar to that of Priority Manager engaged under section 42-75.</w:t>
            </w:r>
          </w:p>
          <w:p w14:paraId="454A501A"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Priority Managers provide technical and specialist research commercialisation advisory services, including brokering research/industry partnerships and assisting with the assessment of AEA grant applications.</w:t>
            </w:r>
          </w:p>
        </w:tc>
      </w:tr>
      <w:tr w:rsidR="00D75408" w:rsidRPr="00546A2E" w14:paraId="1396F895" w14:textId="77777777" w:rsidTr="00892438">
        <w:tc>
          <w:tcPr>
            <w:tcW w:w="1826" w:type="pct"/>
          </w:tcPr>
          <w:p w14:paraId="632EDB53"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Project</w:t>
            </w:r>
          </w:p>
        </w:tc>
        <w:tc>
          <w:tcPr>
            <w:tcW w:w="3174" w:type="pct"/>
            <w:vAlign w:val="center"/>
          </w:tcPr>
          <w:p w14:paraId="17A0EC53"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 project described in an application for grant funding under the AEA.</w:t>
            </w:r>
          </w:p>
        </w:tc>
      </w:tr>
      <w:tr w:rsidR="00D75408" w:rsidRPr="00546A2E" w14:paraId="3ECCB544" w14:textId="77777777" w:rsidTr="00892438">
        <w:trPr>
          <w:cantSplit/>
        </w:trPr>
        <w:tc>
          <w:tcPr>
            <w:tcW w:w="1826" w:type="pct"/>
          </w:tcPr>
          <w:p w14:paraId="21CB2A19"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Program Delegate</w:t>
            </w:r>
          </w:p>
        </w:tc>
        <w:tc>
          <w:tcPr>
            <w:tcW w:w="3174" w:type="pct"/>
          </w:tcPr>
          <w:p w14:paraId="0A1ABCE1"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person who has been delegated the power to make AEA Ignite grants under part 2-3 of HESA by the Minister.</w:t>
            </w:r>
          </w:p>
        </w:tc>
      </w:tr>
      <w:tr w:rsidR="00D75408" w:rsidRPr="00546A2E" w14:paraId="3FE4A267" w14:textId="77777777" w:rsidTr="00892438">
        <w:trPr>
          <w:cantSplit/>
        </w:trPr>
        <w:tc>
          <w:tcPr>
            <w:tcW w:w="1826" w:type="pct"/>
          </w:tcPr>
          <w:p w14:paraId="4E52CE04"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Program Manager</w:t>
            </w:r>
          </w:p>
        </w:tc>
        <w:tc>
          <w:tcPr>
            <w:tcW w:w="3174" w:type="pct"/>
          </w:tcPr>
          <w:p w14:paraId="59B640E6" w14:textId="7AA0D136"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person/s within the department responsible for the </w:t>
            </w:r>
            <w:r w:rsidR="007E7C6C" w:rsidRPr="00546A2E">
              <w:rPr>
                <w:rFonts w:asciiTheme="minorHAnsi" w:hAnsiTheme="minorHAnsi" w:cstheme="minorHAnsi"/>
                <w:sz w:val="22"/>
                <w:szCs w:val="22"/>
                <w:lang w:eastAsia="en-AU"/>
              </w:rPr>
              <w:t>day-to-day</w:t>
            </w:r>
            <w:r w:rsidRPr="00546A2E">
              <w:rPr>
                <w:rFonts w:asciiTheme="minorHAnsi" w:hAnsiTheme="minorHAnsi" w:cstheme="minorHAnsi"/>
                <w:sz w:val="22"/>
                <w:szCs w:val="22"/>
                <w:lang w:eastAsia="en-AU"/>
              </w:rPr>
              <w:t xml:space="preserve"> </w:t>
            </w:r>
            <w:r w:rsidR="008D62C7" w:rsidRPr="00546A2E">
              <w:rPr>
                <w:rFonts w:asciiTheme="minorHAnsi" w:hAnsiTheme="minorHAnsi" w:cstheme="minorHAnsi"/>
                <w:sz w:val="22"/>
                <w:szCs w:val="22"/>
                <w:lang w:eastAsia="en-AU"/>
              </w:rPr>
              <w:t xml:space="preserve">administration </w:t>
            </w:r>
            <w:r w:rsidRPr="00546A2E">
              <w:rPr>
                <w:rFonts w:asciiTheme="minorHAnsi" w:hAnsiTheme="minorHAnsi" w:cstheme="minorHAnsi"/>
                <w:sz w:val="22"/>
                <w:szCs w:val="22"/>
                <w:lang w:eastAsia="en-AU"/>
              </w:rPr>
              <w:t>of the AEA.</w:t>
            </w:r>
          </w:p>
        </w:tc>
      </w:tr>
      <w:tr w:rsidR="00A71CE2" w:rsidRPr="00546A2E" w14:paraId="374D5ABE" w14:textId="77777777" w:rsidTr="00892438">
        <w:trPr>
          <w:cantSplit/>
        </w:trPr>
        <w:tc>
          <w:tcPr>
            <w:tcW w:w="1826" w:type="pct"/>
          </w:tcPr>
          <w:p w14:paraId="6A435B3A" w14:textId="134B5F99" w:rsidR="00A71CE2" w:rsidRPr="00546A2E" w:rsidRDefault="00A71CE2" w:rsidP="00892438">
            <w:pPr>
              <w:rPr>
                <w:rFonts w:cstheme="minorHAnsi"/>
                <w:lang w:eastAsia="en-AU"/>
              </w:rPr>
            </w:pPr>
            <w:r w:rsidRPr="00546A2E">
              <w:rPr>
                <w:rFonts w:cstheme="minorHAnsi"/>
                <w:lang w:eastAsia="en-AU"/>
              </w:rPr>
              <w:t>Regional Universities</w:t>
            </w:r>
          </w:p>
        </w:tc>
        <w:tc>
          <w:tcPr>
            <w:tcW w:w="3174" w:type="pct"/>
          </w:tcPr>
          <w:p w14:paraId="496BA061" w14:textId="77777777" w:rsidR="00A71CE2" w:rsidRPr="00546A2E" w:rsidRDefault="00A71CE2" w:rsidP="00A71CE2">
            <w:pPr>
              <w:pStyle w:val="ListParagraph"/>
              <w:numPr>
                <w:ilvl w:val="0"/>
                <w:numId w:val="80"/>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Charles Darwin University</w:t>
            </w:r>
          </w:p>
          <w:p w14:paraId="4C0CBEC0" w14:textId="25FB8039" w:rsidR="00A71CE2" w:rsidRPr="00546A2E" w:rsidRDefault="00A71CE2" w:rsidP="00A71CE2">
            <w:pPr>
              <w:pStyle w:val="ListParagraph"/>
              <w:numPr>
                <w:ilvl w:val="0"/>
                <w:numId w:val="80"/>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 xml:space="preserve">Charles Sturt University </w:t>
            </w:r>
          </w:p>
          <w:p w14:paraId="7FE24199" w14:textId="3C72C514" w:rsidR="00A71CE2" w:rsidRPr="00546A2E" w:rsidRDefault="00A71CE2" w:rsidP="00A71CE2">
            <w:pPr>
              <w:pStyle w:val="ListParagraph"/>
              <w:numPr>
                <w:ilvl w:val="0"/>
                <w:numId w:val="80"/>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 xml:space="preserve">Central Queensland University </w:t>
            </w:r>
          </w:p>
          <w:p w14:paraId="1FFE9FE6" w14:textId="77777777" w:rsidR="00A71CE2" w:rsidRPr="00546A2E" w:rsidRDefault="00A71CE2" w:rsidP="00A71CE2">
            <w:pPr>
              <w:pStyle w:val="ListParagraph"/>
              <w:numPr>
                <w:ilvl w:val="0"/>
                <w:numId w:val="80"/>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Federation University</w:t>
            </w:r>
          </w:p>
          <w:p w14:paraId="13AB3B7C" w14:textId="77777777" w:rsidR="00FA617B" w:rsidRPr="00546A2E" w:rsidRDefault="00FA617B" w:rsidP="00A71CE2">
            <w:pPr>
              <w:pStyle w:val="ListParagraph"/>
              <w:numPr>
                <w:ilvl w:val="0"/>
                <w:numId w:val="80"/>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 xml:space="preserve">James Cook University </w:t>
            </w:r>
          </w:p>
          <w:p w14:paraId="0648ED5C" w14:textId="1CCA304A" w:rsidR="00A71CE2" w:rsidRPr="00546A2E" w:rsidRDefault="00A71CE2" w:rsidP="00A71CE2">
            <w:pPr>
              <w:pStyle w:val="ListParagraph"/>
              <w:numPr>
                <w:ilvl w:val="0"/>
                <w:numId w:val="80"/>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Southern Cross University</w:t>
            </w:r>
          </w:p>
          <w:p w14:paraId="36C69BBE" w14:textId="77777777" w:rsidR="00A71CE2" w:rsidRPr="00546A2E" w:rsidRDefault="00A71CE2" w:rsidP="00A71CE2">
            <w:pPr>
              <w:pStyle w:val="ListParagraph"/>
              <w:numPr>
                <w:ilvl w:val="0"/>
                <w:numId w:val="80"/>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University of New England</w:t>
            </w:r>
          </w:p>
          <w:p w14:paraId="7C51A023" w14:textId="77777777" w:rsidR="00A71CE2" w:rsidRPr="00546A2E" w:rsidRDefault="00A71CE2" w:rsidP="00A71CE2">
            <w:pPr>
              <w:pStyle w:val="ListParagraph"/>
              <w:numPr>
                <w:ilvl w:val="0"/>
                <w:numId w:val="80"/>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University of Southern Queensland</w:t>
            </w:r>
          </w:p>
          <w:p w14:paraId="350FB988" w14:textId="58AFA5BE" w:rsidR="00A71CE2" w:rsidRPr="00546A2E" w:rsidRDefault="00A71CE2" w:rsidP="00FA617B">
            <w:pPr>
              <w:pStyle w:val="ListParagraph"/>
              <w:numPr>
                <w:ilvl w:val="0"/>
                <w:numId w:val="80"/>
              </w:numPr>
              <w:spacing w:before="120" w:line="276" w:lineRule="auto"/>
              <w:textAlignment w:val="baseline"/>
              <w:rPr>
                <w:rFonts w:cstheme="minorHAnsi"/>
                <w:lang w:eastAsia="en-AU"/>
              </w:rPr>
            </w:pPr>
            <w:r w:rsidRPr="00546A2E">
              <w:rPr>
                <w:rFonts w:ascii="Calibri" w:hAnsi="Calibri" w:cs="Calibri"/>
                <w:sz w:val="22"/>
                <w:szCs w:val="22"/>
                <w:lang w:eastAsia="en-AU"/>
              </w:rPr>
              <w:t>University of Tasmania</w:t>
            </w:r>
          </w:p>
        </w:tc>
      </w:tr>
      <w:tr w:rsidR="00D75408" w:rsidRPr="00546A2E" w14:paraId="2625189A" w14:textId="77777777" w:rsidTr="00892438">
        <w:trPr>
          <w:cantSplit/>
        </w:trPr>
        <w:tc>
          <w:tcPr>
            <w:tcW w:w="1826" w:type="pct"/>
          </w:tcPr>
          <w:p w14:paraId="41372402"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Research</w:t>
            </w:r>
          </w:p>
        </w:tc>
        <w:tc>
          <w:tcPr>
            <w:tcW w:w="3174" w:type="pct"/>
          </w:tcPr>
          <w:p w14:paraId="7B6D2B5A"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Has the same meaning as in the OGGRs.</w:t>
            </w:r>
          </w:p>
        </w:tc>
      </w:tr>
      <w:tr w:rsidR="00D75408" w:rsidRPr="00546A2E" w14:paraId="366D1836" w14:textId="77777777" w:rsidTr="00892438">
        <w:trPr>
          <w:cantSplit/>
        </w:trPr>
        <w:tc>
          <w:tcPr>
            <w:tcW w:w="1826" w:type="pct"/>
          </w:tcPr>
          <w:p w14:paraId="782D9DF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Selection criteria</w:t>
            </w:r>
          </w:p>
        </w:tc>
        <w:tc>
          <w:tcPr>
            <w:tcW w:w="3174" w:type="pct"/>
          </w:tcPr>
          <w:p w14:paraId="0912EF25"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criteria described in section 4 of these Guidelines.</w:t>
            </w:r>
          </w:p>
        </w:tc>
      </w:tr>
      <w:tr w:rsidR="00D75408" w:rsidRPr="00546A2E" w14:paraId="7A097E38" w14:textId="77777777" w:rsidTr="00892438">
        <w:trPr>
          <w:cantSplit/>
        </w:trPr>
        <w:tc>
          <w:tcPr>
            <w:tcW w:w="1826" w:type="pct"/>
            <w:vAlign w:val="center"/>
          </w:tcPr>
          <w:p w14:paraId="1246AB2F"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Selection process</w:t>
            </w:r>
          </w:p>
        </w:tc>
        <w:tc>
          <w:tcPr>
            <w:tcW w:w="3174" w:type="pct"/>
            <w:vAlign w:val="center"/>
          </w:tcPr>
          <w:p w14:paraId="3C21DC34"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method used to select successful Lead Organisations as described in section 6 of these Guidelines. </w:t>
            </w:r>
          </w:p>
        </w:tc>
      </w:tr>
      <w:tr w:rsidR="00D75408" w:rsidRPr="00546A2E" w14:paraId="6141C82D" w14:textId="77777777" w:rsidTr="00892438">
        <w:trPr>
          <w:cantSplit/>
        </w:trPr>
        <w:tc>
          <w:tcPr>
            <w:tcW w:w="1826" w:type="pct"/>
          </w:tcPr>
          <w:p w14:paraId="593C278C"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Technology Readiness Level (TRL)</w:t>
            </w:r>
          </w:p>
        </w:tc>
        <w:tc>
          <w:tcPr>
            <w:tcW w:w="3174" w:type="pct"/>
          </w:tcPr>
          <w:p w14:paraId="73C613C7"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 globally accepted benchmarking tool for tracking progress and supporting development of a specific technology through the early stages of the innovation chain, from blue sky research (TRL 1) to actual system demonstration over the full range of expected conditions (TRL 9).</w:t>
            </w:r>
          </w:p>
          <w:p w14:paraId="10F1A50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There are various TRL rating scales that may be applicable to various technologies. For the purposes of this Program, the department uses the Department of Defence TRL scale.</w:t>
            </w:r>
          </w:p>
          <w:p w14:paraId="21555244"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Further TRL information is available at Appendix A.</w:t>
            </w:r>
          </w:p>
        </w:tc>
      </w:tr>
      <w:tr w:rsidR="00D75408" w:rsidRPr="00546A2E" w14:paraId="3CE448DC" w14:textId="77777777" w:rsidTr="00E77B29">
        <w:trPr>
          <w:cantSplit/>
          <w:trHeight w:val="798"/>
        </w:trPr>
        <w:tc>
          <w:tcPr>
            <w:tcW w:w="1826" w:type="pct"/>
          </w:tcPr>
          <w:p w14:paraId="33A95F82" w14:textId="34F533D5" w:rsidR="00D75408" w:rsidRPr="00546A2E" w:rsidRDefault="0080781C"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Unipay</w:t>
            </w:r>
          </w:p>
        </w:tc>
        <w:tc>
          <w:tcPr>
            <w:tcW w:w="3174" w:type="pct"/>
          </w:tcPr>
          <w:p w14:paraId="03C1CD0E" w14:textId="6BFB77A0"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w:t>
            </w:r>
            <w:r w:rsidR="0030757C" w:rsidRPr="00546A2E">
              <w:rPr>
                <w:rFonts w:asciiTheme="minorHAnsi" w:hAnsiTheme="minorHAnsi" w:cstheme="minorHAnsi"/>
                <w:sz w:val="22"/>
                <w:szCs w:val="22"/>
                <w:lang w:eastAsia="en-AU"/>
              </w:rPr>
              <w:t xml:space="preserve"> payment system used by the</w:t>
            </w:r>
            <w:r w:rsidRPr="00546A2E">
              <w:rPr>
                <w:rFonts w:asciiTheme="minorHAnsi" w:hAnsiTheme="minorHAnsi" w:cstheme="minorHAnsi"/>
                <w:sz w:val="22"/>
                <w:szCs w:val="22"/>
                <w:lang w:eastAsia="en-AU"/>
              </w:rPr>
              <w:t xml:space="preserve"> department</w:t>
            </w:r>
            <w:r w:rsidR="0030757C" w:rsidRPr="00546A2E">
              <w:rPr>
                <w:rFonts w:asciiTheme="minorHAnsi" w:hAnsiTheme="minorHAnsi" w:cstheme="minorHAnsi"/>
                <w:sz w:val="22"/>
                <w:szCs w:val="22"/>
                <w:lang w:eastAsia="en-AU"/>
              </w:rPr>
              <w:t xml:space="preserve"> to provide funding to universities.</w:t>
            </w:r>
          </w:p>
        </w:tc>
      </w:tr>
      <w:tr w:rsidR="00D75408" w:rsidRPr="00546A2E" w14:paraId="23538318" w14:textId="77777777" w:rsidTr="00892438">
        <w:trPr>
          <w:cantSplit/>
          <w:trHeight w:val="4046"/>
        </w:trPr>
        <w:tc>
          <w:tcPr>
            <w:tcW w:w="1826" w:type="pct"/>
          </w:tcPr>
          <w:p w14:paraId="1CCBF14C"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Value for money</w:t>
            </w:r>
          </w:p>
        </w:tc>
        <w:tc>
          <w:tcPr>
            <w:tcW w:w="3174" w:type="pct"/>
          </w:tcPr>
          <w:p w14:paraId="3AE1B39F" w14:textId="60A703B7" w:rsidR="00970760" w:rsidRPr="006D783A" w:rsidRDefault="00D75408" w:rsidP="006D783A">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A judgement based on the grant application representing an efficient, effective, economical and ethical use of public </w:t>
            </w:r>
            <w:r w:rsidRPr="006D783A">
              <w:rPr>
                <w:rFonts w:asciiTheme="minorHAnsi" w:hAnsiTheme="minorHAnsi" w:cstheme="minorHAnsi"/>
                <w:sz w:val="22"/>
                <w:szCs w:val="22"/>
                <w:lang w:eastAsia="en-AU"/>
              </w:rPr>
              <w:t>resources, and determined from a variety of considerations.</w:t>
            </w:r>
          </w:p>
          <w:p w14:paraId="5F5C9944" w14:textId="77777777" w:rsidR="00970760" w:rsidRPr="006D783A" w:rsidRDefault="00970760" w:rsidP="00970760">
            <w:pPr>
              <w:pStyle w:val="ListBullet"/>
              <w:numPr>
                <w:ilvl w:val="0"/>
                <w:numId w:val="0"/>
              </w:numPr>
              <w:spacing w:after="240"/>
              <w:rPr>
                <w:rFonts w:ascii="Calibri" w:hAnsi="Calibri" w:cs="Calibri"/>
                <w:sz w:val="22"/>
                <w:szCs w:val="22"/>
              </w:rPr>
            </w:pPr>
            <w:r w:rsidRPr="006D783A">
              <w:rPr>
                <w:rFonts w:ascii="Calibri" w:hAnsi="Calibri" w:cs="Calibri"/>
                <w:sz w:val="22"/>
                <w:szCs w:val="22"/>
              </w:rPr>
              <w:t xml:space="preserve">When assessing the extent to which the </w:t>
            </w:r>
            <w:r w:rsidRPr="006D783A">
              <w:rPr>
                <w:rFonts w:ascii="Calibri" w:eastAsia="Calibri" w:hAnsi="Calibri" w:cs="Calibri"/>
                <w:sz w:val="22"/>
                <w:szCs w:val="22"/>
              </w:rPr>
              <w:t>application</w:t>
            </w:r>
            <w:r w:rsidRPr="006D783A">
              <w:rPr>
                <w:rFonts w:ascii="Calibri" w:hAnsi="Calibri" w:cs="Calibri"/>
                <w:sz w:val="22"/>
                <w:szCs w:val="22"/>
              </w:rPr>
              <w:t xml:space="preserve"> represents value with relevant money, the department will have regard to the: </w:t>
            </w:r>
          </w:p>
          <w:p w14:paraId="7E70A05D" w14:textId="05BE0EB9" w:rsidR="00970760" w:rsidRPr="006D783A" w:rsidRDefault="00970760" w:rsidP="00970760">
            <w:pPr>
              <w:pStyle w:val="ListParagraph"/>
              <w:numPr>
                <w:ilvl w:val="0"/>
                <w:numId w:val="29"/>
              </w:numPr>
              <w:rPr>
                <w:rFonts w:ascii="Calibri" w:hAnsi="Calibri" w:cs="Calibri"/>
                <w:sz w:val="22"/>
                <w:szCs w:val="22"/>
              </w:rPr>
            </w:pPr>
            <w:r w:rsidRPr="006D783A">
              <w:rPr>
                <w:rFonts w:ascii="Calibri" w:hAnsi="Calibri" w:cs="Calibri"/>
                <w:sz w:val="22"/>
                <w:szCs w:val="22"/>
              </w:rPr>
              <w:t>overall objective/s to be achieved in providing the grant</w:t>
            </w:r>
            <w:r w:rsidR="007102A1">
              <w:rPr>
                <w:rFonts w:ascii="Calibri" w:hAnsi="Calibri" w:cs="Calibri"/>
                <w:sz w:val="22"/>
                <w:szCs w:val="22"/>
              </w:rPr>
              <w:t>,</w:t>
            </w:r>
          </w:p>
          <w:p w14:paraId="41C507BF" w14:textId="674795CA" w:rsidR="00970760" w:rsidRPr="006D783A" w:rsidRDefault="00970760" w:rsidP="00970760">
            <w:pPr>
              <w:pStyle w:val="ListParagraph"/>
              <w:numPr>
                <w:ilvl w:val="0"/>
                <w:numId w:val="29"/>
              </w:numPr>
              <w:rPr>
                <w:rFonts w:ascii="Calibri" w:hAnsi="Calibri" w:cs="Calibri"/>
                <w:sz w:val="22"/>
                <w:szCs w:val="22"/>
              </w:rPr>
            </w:pPr>
            <w:r w:rsidRPr="006D783A">
              <w:rPr>
                <w:rFonts w:ascii="Calibri" w:hAnsi="Calibri" w:cs="Calibri"/>
                <w:sz w:val="22"/>
                <w:szCs w:val="22"/>
              </w:rPr>
              <w:t>relative value of the grant sought</w:t>
            </w:r>
            <w:r w:rsidR="007102A1">
              <w:rPr>
                <w:rFonts w:ascii="Calibri" w:hAnsi="Calibri" w:cs="Calibri"/>
                <w:sz w:val="22"/>
                <w:szCs w:val="22"/>
              </w:rPr>
              <w:t>,</w:t>
            </w:r>
          </w:p>
          <w:p w14:paraId="3EC6FCE2" w14:textId="77777777" w:rsidR="00970760" w:rsidRPr="006D783A" w:rsidRDefault="00970760" w:rsidP="00970760">
            <w:pPr>
              <w:pStyle w:val="ListParagraph"/>
              <w:numPr>
                <w:ilvl w:val="0"/>
                <w:numId w:val="29"/>
              </w:numPr>
              <w:rPr>
                <w:rFonts w:ascii="Calibri" w:hAnsi="Calibri" w:cs="Calibri"/>
                <w:sz w:val="22"/>
                <w:szCs w:val="22"/>
              </w:rPr>
            </w:pPr>
            <w:r w:rsidRPr="006D783A">
              <w:rPr>
                <w:rFonts w:ascii="Calibri" w:hAnsi="Calibri" w:cs="Calibri"/>
                <w:sz w:val="22"/>
                <w:szCs w:val="22"/>
              </w:rPr>
              <w:t xml:space="preserve">extent to which the evidence in the </w:t>
            </w:r>
            <w:r w:rsidRPr="006D783A">
              <w:rPr>
                <w:rFonts w:ascii="Calibri" w:eastAsia="Calibri" w:hAnsi="Calibri" w:cs="Calibri"/>
                <w:sz w:val="22"/>
                <w:szCs w:val="22"/>
              </w:rPr>
              <w:t>application</w:t>
            </w:r>
            <w:r w:rsidRPr="006D783A">
              <w:rPr>
                <w:rFonts w:ascii="Calibri" w:hAnsi="Calibri" w:cs="Calibri"/>
                <w:sz w:val="22"/>
                <w:szCs w:val="22"/>
              </w:rPr>
              <w:t xml:space="preserve"> demonstrates that it will contribute to meeting the program objectives, and </w:t>
            </w:r>
          </w:p>
          <w:p w14:paraId="08D30AD7" w14:textId="5110F3C9" w:rsidR="00970760" w:rsidRPr="006D783A" w:rsidRDefault="00970760" w:rsidP="006D783A">
            <w:pPr>
              <w:pStyle w:val="ListParagraph"/>
              <w:numPr>
                <w:ilvl w:val="0"/>
                <w:numId w:val="29"/>
              </w:numPr>
              <w:rPr>
                <w:rFonts w:cstheme="minorHAnsi"/>
              </w:rPr>
            </w:pPr>
            <w:r w:rsidRPr="006D783A">
              <w:rPr>
                <w:rFonts w:ascii="Calibri" w:hAnsi="Calibri" w:cs="Calibri"/>
                <w:sz w:val="22"/>
                <w:szCs w:val="22"/>
              </w:rPr>
              <w:t>anything identified during the due diligence process conducted in relation to the application.</w:t>
            </w:r>
          </w:p>
        </w:tc>
      </w:tr>
    </w:tbl>
    <w:p w14:paraId="55D8F0E8" w14:textId="77777777" w:rsidR="00D75408" w:rsidRPr="00546A2E" w:rsidRDefault="00D75408" w:rsidP="00D75408">
      <w:pPr>
        <w:spacing w:after="0" w:line="240" w:lineRule="auto"/>
        <w:rPr>
          <w:rFonts w:cstheme="minorHAnsi"/>
          <w:bCs/>
          <w:iCs/>
          <w:color w:val="264F90"/>
          <w:sz w:val="32"/>
          <w:szCs w:val="32"/>
        </w:rPr>
      </w:pPr>
      <w:r w:rsidRPr="00546A2E">
        <w:rPr>
          <w:rFonts w:cstheme="minorHAnsi"/>
        </w:rPr>
        <w:br w:type="page"/>
      </w:r>
    </w:p>
    <w:p w14:paraId="7E9ECF2A" w14:textId="77777777" w:rsidR="00D75408" w:rsidRPr="00546A2E" w:rsidRDefault="00D75408" w:rsidP="00D75408">
      <w:pPr>
        <w:pStyle w:val="Heading3"/>
        <w:rPr>
          <w:rFonts w:cstheme="majorHAnsi"/>
        </w:rPr>
      </w:pPr>
      <w:bookmarkStart w:id="116" w:name="_Toc165316234"/>
      <w:bookmarkStart w:id="117" w:name="_Toc171351226"/>
      <w:r w:rsidRPr="00546A2E">
        <w:rPr>
          <w:rFonts w:cstheme="majorHAnsi"/>
        </w:rPr>
        <w:t>Appendix A. Technology Readiness Levels</w:t>
      </w:r>
      <w:bookmarkEnd w:id="116"/>
      <w:bookmarkEnd w:id="117"/>
    </w:p>
    <w:p w14:paraId="2D7E8B20" w14:textId="77777777" w:rsidR="00D75408" w:rsidRPr="00546A2E" w:rsidRDefault="00D75408" w:rsidP="00D75408">
      <w:pPr>
        <w:rPr>
          <w:rFonts w:cstheme="minorHAnsi"/>
          <w:b/>
          <w:bCs/>
        </w:rPr>
      </w:pPr>
      <w:r w:rsidRPr="00546A2E">
        <w:rPr>
          <w:rFonts w:cstheme="minorHAnsi"/>
          <w:b/>
          <w:bCs/>
        </w:rPr>
        <w:t xml:space="preserve">Explanatory note: </w:t>
      </w:r>
    </w:p>
    <w:p w14:paraId="7D14D62B" w14:textId="52EFED5C" w:rsidR="00D75408" w:rsidRPr="00546A2E" w:rsidRDefault="00D75408" w:rsidP="00D75408">
      <w:pPr>
        <w:rPr>
          <w:rFonts w:cstheme="minorHAnsi"/>
          <w:b/>
          <w:bCs/>
        </w:rPr>
      </w:pPr>
      <w:r w:rsidRPr="00546A2E">
        <w:rPr>
          <w:rFonts w:cstheme="minorHAnsi"/>
        </w:rPr>
        <w:t>For the purposes of AEA</w:t>
      </w:r>
      <w:r w:rsidR="00E243E6" w:rsidRPr="00546A2E">
        <w:rPr>
          <w:rFonts w:cstheme="minorHAnsi"/>
        </w:rPr>
        <w:t xml:space="preserve">, </w:t>
      </w:r>
      <w:r w:rsidRPr="00546A2E">
        <w:rPr>
          <w:rFonts w:cstheme="minorHAnsi"/>
        </w:rPr>
        <w:t xml:space="preserve">the department </w:t>
      </w:r>
      <w:r w:rsidR="00E243E6" w:rsidRPr="00546A2E">
        <w:rPr>
          <w:rFonts w:cstheme="minorHAnsi"/>
        </w:rPr>
        <w:t>refers to</w:t>
      </w:r>
      <w:r w:rsidRPr="00546A2E">
        <w:rPr>
          <w:rFonts w:cstheme="minorHAnsi"/>
        </w:rPr>
        <w:t xml:space="preserve"> the</w:t>
      </w:r>
      <w:r w:rsidR="00E243E6" w:rsidRPr="00546A2E">
        <w:rPr>
          <w:rFonts w:cstheme="minorHAnsi"/>
        </w:rPr>
        <w:t xml:space="preserve"> definition of Technology Readiness Level utilised by the Department of Defence </w:t>
      </w:r>
      <w:hyperlink r:id="rId54" w:history="1">
        <w:r w:rsidR="00E243E6" w:rsidRPr="00546A2E">
          <w:rPr>
            <w:rStyle w:val="Hyperlink"/>
            <w:rFonts w:cstheme="minorHAnsi"/>
          </w:rPr>
          <w:t>here</w:t>
        </w:r>
      </w:hyperlink>
      <w:r w:rsidR="00E243E6" w:rsidRPr="00546A2E">
        <w:rPr>
          <w:rFonts w:cstheme="minorHAnsi"/>
        </w:rPr>
        <w:t xml:space="preserve"> and extracted below.</w:t>
      </w:r>
    </w:p>
    <w:tbl>
      <w:tblPr>
        <w:tblStyle w:val="GridTable3"/>
        <w:tblW w:w="566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8"/>
        <w:gridCol w:w="7938"/>
      </w:tblGrid>
      <w:tr w:rsidR="00D75408" w:rsidRPr="00546A2E" w14:paraId="5FEE1BDF" w14:textId="77777777" w:rsidTr="00D14F2C">
        <w:trPr>
          <w:cnfStyle w:val="100000000000" w:firstRow="1" w:lastRow="0" w:firstColumn="0" w:lastColumn="0" w:oddVBand="0" w:evenVBand="0" w:oddHBand="0" w:evenHBand="0" w:firstRowFirstColumn="0" w:firstRowLastColumn="0" w:lastRowFirstColumn="0" w:lastRowLastColumn="0"/>
          <w:trHeight w:val="569"/>
        </w:trPr>
        <w:tc>
          <w:tcPr>
            <w:cnfStyle w:val="001000000100" w:firstRow="0" w:lastRow="0" w:firstColumn="1" w:lastColumn="0" w:oddVBand="0" w:evenVBand="0" w:oddHBand="0" w:evenHBand="0" w:firstRowFirstColumn="1" w:firstRowLastColumn="0" w:lastRowFirstColumn="0" w:lastRowLastColumn="0"/>
            <w:tcW w:w="1111" w:type="pct"/>
            <w:tcBorders>
              <w:top w:val="none" w:sz="0" w:space="0" w:color="auto"/>
              <w:left w:val="none" w:sz="0" w:space="0" w:color="auto"/>
              <w:bottom w:val="none" w:sz="0" w:space="0" w:color="auto"/>
              <w:right w:val="none" w:sz="0" w:space="0" w:color="auto"/>
            </w:tcBorders>
          </w:tcPr>
          <w:p w14:paraId="23693465" w14:textId="77777777" w:rsidR="00D75408" w:rsidRPr="00546A2E" w:rsidRDefault="00D75408" w:rsidP="00892438">
            <w:pPr>
              <w:spacing w:before="120"/>
              <w:rPr>
                <w:rFonts w:cstheme="minorHAnsi"/>
              </w:rPr>
            </w:pPr>
            <w:r w:rsidRPr="00546A2E">
              <w:rPr>
                <w:rFonts w:eastAsia="Arial" w:cstheme="minorHAnsi"/>
              </w:rPr>
              <w:tab/>
              <w:t xml:space="preserve"> </w:t>
            </w:r>
          </w:p>
        </w:tc>
        <w:tc>
          <w:tcPr>
            <w:tcW w:w="3889" w:type="pct"/>
            <w:tcBorders>
              <w:top w:val="none" w:sz="0" w:space="0" w:color="auto"/>
              <w:left w:val="none" w:sz="0" w:space="0" w:color="auto"/>
              <w:right w:val="none" w:sz="0" w:space="0" w:color="auto"/>
            </w:tcBorders>
          </w:tcPr>
          <w:p w14:paraId="160BDB70" w14:textId="77777777" w:rsidR="00D75408" w:rsidRPr="00546A2E" w:rsidRDefault="00D75408" w:rsidP="00892438">
            <w:pPr>
              <w:spacing w:before="120"/>
              <w:ind w:right="100"/>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546A2E">
              <w:rPr>
                <w:rFonts w:eastAsia="Arial" w:cstheme="minorHAnsi"/>
                <w:sz w:val="28"/>
                <w:szCs w:val="28"/>
              </w:rPr>
              <w:t xml:space="preserve">Technology Readiness Level Definition  </w:t>
            </w:r>
          </w:p>
        </w:tc>
      </w:tr>
      <w:tr w:rsidR="00D75408" w:rsidRPr="00546A2E" w14:paraId="39A420A3" w14:textId="77777777" w:rsidTr="00D14F2C">
        <w:trPr>
          <w:trHeight w:val="687"/>
        </w:trPr>
        <w:tc>
          <w:tcPr>
            <w:cnfStyle w:val="001000000000" w:firstRow="0" w:lastRow="0" w:firstColumn="1" w:lastColumn="0" w:oddVBand="0" w:evenVBand="0" w:oddHBand="0" w:evenHBand="0" w:firstRowFirstColumn="0" w:firstRowLastColumn="0" w:lastRowFirstColumn="0" w:lastRowLastColumn="0"/>
            <w:tcW w:w="1111" w:type="pct"/>
            <w:tcBorders>
              <w:top w:val="none" w:sz="0" w:space="0" w:color="auto"/>
              <w:left w:val="none" w:sz="0" w:space="0" w:color="auto"/>
              <w:bottom w:val="none" w:sz="0" w:space="0" w:color="auto"/>
            </w:tcBorders>
          </w:tcPr>
          <w:p w14:paraId="629FEA4D"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1  </w:t>
            </w:r>
          </w:p>
          <w:p w14:paraId="4CB01F17" w14:textId="4569FADE" w:rsidR="00DB1296" w:rsidRPr="00546A2E" w:rsidRDefault="00DB1296" w:rsidP="00892438">
            <w:pPr>
              <w:spacing w:before="120"/>
              <w:jc w:val="both"/>
              <w:rPr>
                <w:rFonts w:cstheme="minorHAnsi"/>
              </w:rPr>
            </w:pPr>
            <w:r w:rsidRPr="00546A2E">
              <w:rPr>
                <w:rFonts w:cstheme="minorHAnsi"/>
              </w:rPr>
              <w:t>Not Eligible</w:t>
            </w:r>
          </w:p>
        </w:tc>
        <w:tc>
          <w:tcPr>
            <w:tcW w:w="3889" w:type="pct"/>
          </w:tcPr>
          <w:p w14:paraId="1BA59079"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Basic Research:</w:t>
            </w:r>
            <w:r w:rsidRPr="00546A2E">
              <w:rPr>
                <w:rFonts w:eastAsia="Arial" w:cstheme="minorHAnsi"/>
              </w:rPr>
              <w:t xml:space="preserve"> Initial scientific research has been conducted. Principles are qualitatively postulated and observed.  Focus is on new discovery rather than applications.  </w:t>
            </w:r>
          </w:p>
        </w:tc>
      </w:tr>
      <w:tr w:rsidR="00D75408" w:rsidRPr="00546A2E" w14:paraId="6F09A1CA" w14:textId="77777777" w:rsidTr="00D14F2C">
        <w:trPr>
          <w:trHeight w:val="389"/>
        </w:trPr>
        <w:tc>
          <w:tcPr>
            <w:cnfStyle w:val="001000000000" w:firstRow="0" w:lastRow="0" w:firstColumn="1" w:lastColumn="0" w:oddVBand="0" w:evenVBand="0" w:oddHBand="0" w:evenHBand="0" w:firstRowFirstColumn="0" w:firstRowLastColumn="0" w:lastRowFirstColumn="0" w:lastRowLastColumn="0"/>
            <w:tcW w:w="1111" w:type="pct"/>
            <w:tcBorders>
              <w:top w:val="none" w:sz="0" w:space="0" w:color="auto"/>
              <w:left w:val="none" w:sz="0" w:space="0" w:color="auto"/>
              <w:bottom w:val="none" w:sz="0" w:space="0" w:color="auto"/>
            </w:tcBorders>
          </w:tcPr>
          <w:p w14:paraId="700B9543" w14:textId="77777777" w:rsidR="00DB1296" w:rsidRPr="00546A2E" w:rsidRDefault="00D75408" w:rsidP="00892438">
            <w:pPr>
              <w:spacing w:before="120"/>
              <w:jc w:val="both"/>
              <w:rPr>
                <w:rFonts w:eastAsia="Arial" w:cstheme="minorHAnsi"/>
                <w:i w:val="0"/>
                <w:iCs w:val="0"/>
              </w:rPr>
            </w:pPr>
            <w:r w:rsidRPr="00546A2E">
              <w:rPr>
                <w:rFonts w:eastAsia="Arial" w:cstheme="minorHAnsi"/>
              </w:rPr>
              <w:t xml:space="preserve">TRL 2  </w:t>
            </w:r>
          </w:p>
          <w:p w14:paraId="6884ED45" w14:textId="04028742" w:rsidR="00D75408" w:rsidRPr="00546A2E" w:rsidRDefault="00DB1296" w:rsidP="00892438">
            <w:pPr>
              <w:spacing w:before="120"/>
              <w:jc w:val="both"/>
              <w:rPr>
                <w:rFonts w:cstheme="minorHAnsi"/>
              </w:rPr>
            </w:pPr>
            <w:r w:rsidRPr="00546A2E">
              <w:rPr>
                <w:rFonts w:cstheme="minorHAnsi"/>
              </w:rPr>
              <w:t>Not Eligible</w:t>
            </w:r>
          </w:p>
        </w:tc>
        <w:tc>
          <w:tcPr>
            <w:tcW w:w="3889" w:type="pct"/>
          </w:tcPr>
          <w:p w14:paraId="4E8F6B06" w14:textId="77777777" w:rsidR="00D75408" w:rsidRPr="00546A2E" w:rsidRDefault="00D75408" w:rsidP="00892438">
            <w:pPr>
              <w:spacing w:before="120"/>
              <w:ind w:left="3" w:right="45"/>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Applied Research: </w:t>
            </w:r>
            <w:r w:rsidRPr="00546A2E">
              <w:rPr>
                <w:rFonts w:eastAsia="Arial" w:cstheme="minorHAnsi"/>
              </w:rPr>
              <w:t xml:space="preserve">Initial practical applications are identified. Potential of material or process to solve a problem, satisfy a need, or find application is confirmed.  </w:t>
            </w:r>
          </w:p>
        </w:tc>
      </w:tr>
      <w:tr w:rsidR="00DB1296" w:rsidRPr="00546A2E" w14:paraId="4CC2B612" w14:textId="77777777" w:rsidTr="00D14F2C">
        <w:trPr>
          <w:trHeight w:val="805"/>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left w:val="none" w:sz="0" w:space="0" w:color="auto"/>
              <w:bottom w:val="none" w:sz="0" w:space="0" w:color="auto"/>
            </w:tcBorders>
            <w:shd w:val="clear" w:color="auto" w:fill="97D0A9" w:themeFill="background2" w:themeFillTint="99"/>
          </w:tcPr>
          <w:p w14:paraId="08CFD724"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3  </w:t>
            </w:r>
          </w:p>
          <w:p w14:paraId="5F90AFB4" w14:textId="00757D3E" w:rsidR="008E48AE" w:rsidRPr="00546A2E" w:rsidRDefault="008E48AE" w:rsidP="00892438">
            <w:pPr>
              <w:spacing w:before="120"/>
              <w:jc w:val="both"/>
              <w:rPr>
                <w:rFonts w:cstheme="minorHAnsi"/>
              </w:rPr>
            </w:pPr>
            <w:r w:rsidRPr="00546A2E">
              <w:rPr>
                <w:rFonts w:eastAsia="Arial" w:cstheme="minorHAnsi"/>
              </w:rPr>
              <w:t>Eligible</w:t>
            </w:r>
          </w:p>
        </w:tc>
        <w:tc>
          <w:tcPr>
            <w:tcW w:w="0" w:type="pct"/>
          </w:tcPr>
          <w:p w14:paraId="4CB166D4"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Critical Function or Proof of Concept Established: </w:t>
            </w:r>
            <w:r w:rsidRPr="00546A2E">
              <w:rPr>
                <w:rFonts w:eastAsia="Arial" w:cstheme="minorHAnsi"/>
              </w:rPr>
              <w:t xml:space="preserve">Applied research advances and early-stage development begins. Studies and laboratory measurements validate analytical predictions of separate elements of the technology.  </w:t>
            </w:r>
          </w:p>
        </w:tc>
      </w:tr>
      <w:tr w:rsidR="00DB1296" w:rsidRPr="00546A2E" w14:paraId="3F313CD1" w14:textId="77777777" w:rsidTr="00D14F2C">
        <w:trPr>
          <w:trHeight w:val="1180"/>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left w:val="none" w:sz="0" w:space="0" w:color="auto"/>
              <w:bottom w:val="none" w:sz="0" w:space="0" w:color="auto"/>
            </w:tcBorders>
            <w:shd w:val="clear" w:color="auto" w:fill="97D0A9" w:themeFill="background2" w:themeFillTint="99"/>
          </w:tcPr>
          <w:p w14:paraId="088D6C7E"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4  </w:t>
            </w:r>
          </w:p>
          <w:p w14:paraId="64CFAF52" w14:textId="42D918E0" w:rsidR="008E48AE" w:rsidRPr="00546A2E" w:rsidRDefault="008E48AE" w:rsidP="00892438">
            <w:pPr>
              <w:spacing w:before="120"/>
              <w:jc w:val="both"/>
              <w:rPr>
                <w:rFonts w:cstheme="minorHAnsi"/>
              </w:rPr>
            </w:pPr>
            <w:r w:rsidRPr="00546A2E">
              <w:rPr>
                <w:rFonts w:eastAsia="Arial" w:cstheme="minorHAnsi"/>
              </w:rPr>
              <w:t>Eligible</w:t>
            </w:r>
          </w:p>
        </w:tc>
        <w:tc>
          <w:tcPr>
            <w:tcW w:w="0" w:type="pct"/>
          </w:tcPr>
          <w:p w14:paraId="0E85D461"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Lab Testing/Validation of Alpha Prototype Component/Process: </w:t>
            </w:r>
            <w:r w:rsidRPr="00546A2E">
              <w:rPr>
                <w:rFonts w:eastAsia="Arial" w:cstheme="minorHAnsi"/>
              </w:rPr>
              <w:t xml:space="preserve">Design, development and lab testing of components/processes.  Results provide evidence that performance targets may be attainable based on projected or modelled systems.  </w:t>
            </w:r>
          </w:p>
        </w:tc>
      </w:tr>
      <w:tr w:rsidR="00DB1296" w:rsidRPr="00546A2E" w14:paraId="4C072CA1" w14:textId="77777777" w:rsidTr="00D14F2C">
        <w:trPr>
          <w:trHeight w:val="319"/>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left w:val="none" w:sz="0" w:space="0" w:color="auto"/>
              <w:bottom w:val="none" w:sz="0" w:space="0" w:color="auto"/>
            </w:tcBorders>
            <w:shd w:val="clear" w:color="auto" w:fill="97D0A9" w:themeFill="background2" w:themeFillTint="99"/>
          </w:tcPr>
          <w:p w14:paraId="131BD127"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5  </w:t>
            </w:r>
          </w:p>
          <w:p w14:paraId="5EF704E0" w14:textId="0208290E" w:rsidR="008E48AE" w:rsidRPr="00546A2E" w:rsidRDefault="008E48AE" w:rsidP="00892438">
            <w:pPr>
              <w:spacing w:before="120"/>
              <w:jc w:val="both"/>
              <w:rPr>
                <w:rFonts w:cstheme="minorHAnsi"/>
              </w:rPr>
            </w:pPr>
            <w:r w:rsidRPr="00546A2E">
              <w:rPr>
                <w:rFonts w:eastAsia="Arial" w:cstheme="minorHAnsi"/>
              </w:rPr>
              <w:t>Eligible</w:t>
            </w:r>
          </w:p>
        </w:tc>
        <w:tc>
          <w:tcPr>
            <w:tcW w:w="0" w:type="pct"/>
          </w:tcPr>
          <w:p w14:paraId="4582F53E"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Laboratory Testing of Integrated/Semi-Integrated System: </w:t>
            </w:r>
            <w:r w:rsidRPr="00546A2E">
              <w:rPr>
                <w:rFonts w:eastAsia="Arial" w:cstheme="minorHAnsi"/>
              </w:rPr>
              <w:t xml:space="preserve">System Component and/or process validation is achieved in a relevant environment.  </w:t>
            </w:r>
          </w:p>
        </w:tc>
      </w:tr>
      <w:tr w:rsidR="00D75408" w:rsidRPr="00546A2E" w14:paraId="4F130216" w14:textId="77777777" w:rsidTr="00D14F2C">
        <w:trPr>
          <w:trHeight w:val="515"/>
        </w:trPr>
        <w:tc>
          <w:tcPr>
            <w:cnfStyle w:val="001000000000" w:firstRow="0" w:lastRow="0" w:firstColumn="1" w:lastColumn="0" w:oddVBand="0" w:evenVBand="0" w:oddHBand="0" w:evenHBand="0" w:firstRowFirstColumn="0" w:firstRowLastColumn="0" w:lastRowFirstColumn="0" w:lastRowLastColumn="0"/>
            <w:tcW w:w="1111" w:type="pct"/>
            <w:tcBorders>
              <w:top w:val="none" w:sz="0" w:space="0" w:color="auto"/>
              <w:left w:val="none" w:sz="0" w:space="0" w:color="auto"/>
              <w:bottom w:val="none" w:sz="0" w:space="0" w:color="auto"/>
            </w:tcBorders>
          </w:tcPr>
          <w:p w14:paraId="50F540C1"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6  </w:t>
            </w:r>
          </w:p>
          <w:p w14:paraId="4A4805E9" w14:textId="596BF921" w:rsidR="00DB1296" w:rsidRPr="00546A2E" w:rsidRDefault="00DB1296" w:rsidP="00892438">
            <w:pPr>
              <w:spacing w:before="120"/>
              <w:jc w:val="both"/>
              <w:rPr>
                <w:rFonts w:cstheme="minorHAnsi"/>
              </w:rPr>
            </w:pPr>
            <w:r w:rsidRPr="00546A2E">
              <w:rPr>
                <w:rFonts w:cstheme="minorHAnsi"/>
              </w:rPr>
              <w:t>Consider AEA innovate</w:t>
            </w:r>
          </w:p>
        </w:tc>
        <w:tc>
          <w:tcPr>
            <w:tcW w:w="3889" w:type="pct"/>
          </w:tcPr>
          <w:p w14:paraId="4817AB4A"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Prototype System Verified: </w:t>
            </w:r>
            <w:r w:rsidRPr="00546A2E">
              <w:rPr>
                <w:rFonts w:eastAsia="Arial" w:cstheme="minorHAnsi"/>
              </w:rPr>
              <w:t xml:space="preserve">System/process prototype demonstration in an operational environment (beta prototype system level).  </w:t>
            </w:r>
          </w:p>
        </w:tc>
      </w:tr>
      <w:tr w:rsidR="00D75408" w:rsidRPr="00546A2E" w14:paraId="0F0F0D50" w14:textId="77777777" w:rsidTr="00D14F2C">
        <w:trPr>
          <w:trHeight w:val="555"/>
        </w:trPr>
        <w:tc>
          <w:tcPr>
            <w:cnfStyle w:val="001000000000" w:firstRow="0" w:lastRow="0" w:firstColumn="1" w:lastColumn="0" w:oddVBand="0" w:evenVBand="0" w:oddHBand="0" w:evenHBand="0" w:firstRowFirstColumn="0" w:firstRowLastColumn="0" w:lastRowFirstColumn="0" w:lastRowLastColumn="0"/>
            <w:tcW w:w="1111" w:type="pct"/>
            <w:tcBorders>
              <w:top w:val="none" w:sz="0" w:space="0" w:color="auto"/>
              <w:left w:val="none" w:sz="0" w:space="0" w:color="auto"/>
              <w:bottom w:val="none" w:sz="0" w:space="0" w:color="auto"/>
            </w:tcBorders>
          </w:tcPr>
          <w:p w14:paraId="60CAD0D7"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7  </w:t>
            </w:r>
          </w:p>
          <w:p w14:paraId="2743D56B" w14:textId="77A7FA6D" w:rsidR="00DB1296" w:rsidRPr="00546A2E" w:rsidRDefault="00DB1296" w:rsidP="00892438">
            <w:pPr>
              <w:spacing w:before="120"/>
              <w:jc w:val="both"/>
              <w:rPr>
                <w:rFonts w:cstheme="minorHAnsi"/>
              </w:rPr>
            </w:pPr>
            <w:r w:rsidRPr="00546A2E">
              <w:rPr>
                <w:rFonts w:cstheme="minorHAnsi"/>
              </w:rPr>
              <w:t>Consider AEA innovate</w:t>
            </w:r>
          </w:p>
        </w:tc>
        <w:tc>
          <w:tcPr>
            <w:tcW w:w="3889" w:type="pct"/>
          </w:tcPr>
          <w:p w14:paraId="705F3206" w14:textId="77777777" w:rsidR="00D75408" w:rsidRPr="00546A2E" w:rsidRDefault="00D75408" w:rsidP="00892438">
            <w:pPr>
              <w:spacing w:before="120"/>
              <w:ind w:left="3" w:right="32"/>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Integrated Pilot System Demonstrated: </w:t>
            </w:r>
            <w:r w:rsidRPr="00546A2E">
              <w:rPr>
                <w:rFonts w:eastAsia="Arial" w:cstheme="minorHAnsi"/>
              </w:rPr>
              <w:t xml:space="preserve">System/process prototype demonstration in an operational environment (integrated pilot system level).  </w:t>
            </w:r>
          </w:p>
        </w:tc>
      </w:tr>
      <w:tr w:rsidR="00D75408" w:rsidRPr="00546A2E" w14:paraId="545F18FB" w14:textId="77777777" w:rsidTr="00D14F2C">
        <w:trPr>
          <w:trHeight w:val="751"/>
        </w:trPr>
        <w:tc>
          <w:tcPr>
            <w:cnfStyle w:val="001000000000" w:firstRow="0" w:lastRow="0" w:firstColumn="1" w:lastColumn="0" w:oddVBand="0" w:evenVBand="0" w:oddHBand="0" w:evenHBand="0" w:firstRowFirstColumn="0" w:firstRowLastColumn="0" w:lastRowFirstColumn="0" w:lastRowLastColumn="0"/>
            <w:tcW w:w="1111" w:type="pct"/>
            <w:tcBorders>
              <w:top w:val="none" w:sz="0" w:space="0" w:color="auto"/>
              <w:left w:val="none" w:sz="0" w:space="0" w:color="auto"/>
              <w:bottom w:val="none" w:sz="0" w:space="0" w:color="auto"/>
            </w:tcBorders>
          </w:tcPr>
          <w:p w14:paraId="2C4AE332"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8  </w:t>
            </w:r>
          </w:p>
          <w:p w14:paraId="4F7E76BA" w14:textId="350F8F3B" w:rsidR="00DB1296" w:rsidRPr="00546A2E" w:rsidRDefault="00DB1296" w:rsidP="00892438">
            <w:pPr>
              <w:spacing w:before="120"/>
              <w:jc w:val="both"/>
              <w:rPr>
                <w:rFonts w:cstheme="minorHAnsi"/>
              </w:rPr>
            </w:pPr>
            <w:r w:rsidRPr="00546A2E">
              <w:rPr>
                <w:rFonts w:cstheme="minorHAnsi"/>
              </w:rPr>
              <w:t>Consider AEA innovate</w:t>
            </w:r>
          </w:p>
        </w:tc>
        <w:tc>
          <w:tcPr>
            <w:tcW w:w="3889" w:type="pct"/>
          </w:tcPr>
          <w:p w14:paraId="419D8E0B"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System Incorporated in Commercial Design: </w:t>
            </w:r>
            <w:r w:rsidRPr="00546A2E">
              <w:rPr>
                <w:rFonts w:eastAsia="Arial" w:cstheme="minorHAnsi"/>
              </w:rPr>
              <w:t xml:space="preserve">Actual system/process completed and qualified through test and demonstration (pre-commercial demonstration).  </w:t>
            </w:r>
          </w:p>
        </w:tc>
      </w:tr>
      <w:tr w:rsidR="00D75408" w:rsidRPr="00546A2E" w14:paraId="56FF014C" w14:textId="77777777" w:rsidTr="00D14F2C">
        <w:trPr>
          <w:trHeight w:val="1104"/>
        </w:trPr>
        <w:tc>
          <w:tcPr>
            <w:cnfStyle w:val="001000000000" w:firstRow="0" w:lastRow="0" w:firstColumn="1" w:lastColumn="0" w:oddVBand="0" w:evenVBand="0" w:oddHBand="0" w:evenHBand="0" w:firstRowFirstColumn="0" w:firstRowLastColumn="0" w:lastRowFirstColumn="0" w:lastRowLastColumn="0"/>
            <w:tcW w:w="1111" w:type="pct"/>
            <w:tcBorders>
              <w:top w:val="none" w:sz="0" w:space="0" w:color="auto"/>
              <w:left w:val="none" w:sz="0" w:space="0" w:color="auto"/>
              <w:bottom w:val="none" w:sz="0" w:space="0" w:color="auto"/>
            </w:tcBorders>
          </w:tcPr>
          <w:p w14:paraId="59F081DC"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9  </w:t>
            </w:r>
          </w:p>
          <w:p w14:paraId="5F4E3EFB" w14:textId="1B945CAB" w:rsidR="00DB1296" w:rsidRPr="00546A2E" w:rsidRDefault="00DB1296" w:rsidP="00892438">
            <w:pPr>
              <w:spacing w:before="120"/>
              <w:jc w:val="both"/>
              <w:rPr>
                <w:rFonts w:cstheme="minorHAnsi"/>
              </w:rPr>
            </w:pPr>
            <w:r w:rsidRPr="00546A2E">
              <w:rPr>
                <w:rFonts w:cstheme="minorHAnsi"/>
              </w:rPr>
              <w:t>Consider AEA innovate</w:t>
            </w:r>
          </w:p>
        </w:tc>
        <w:tc>
          <w:tcPr>
            <w:tcW w:w="3889" w:type="pct"/>
          </w:tcPr>
          <w:p w14:paraId="57D30F4E"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System Proven and Ready for Full Commercial Deployment: </w:t>
            </w:r>
            <w:r w:rsidRPr="00546A2E">
              <w:rPr>
                <w:rFonts w:eastAsia="Arial" w:cstheme="minorHAnsi"/>
              </w:rPr>
              <w:t xml:space="preserve">Actual system proven through successful operations in operating environment, and ready for full commercial deployment.  </w:t>
            </w:r>
          </w:p>
        </w:tc>
      </w:tr>
    </w:tbl>
    <w:p w14:paraId="0FE191E9" w14:textId="77777777" w:rsidR="00D75408" w:rsidRPr="00546A2E" w:rsidRDefault="00D75408" w:rsidP="00D75408">
      <w:pPr>
        <w:spacing w:after="0" w:line="240" w:lineRule="auto"/>
        <w:rPr>
          <w:rFonts w:cstheme="minorHAnsi"/>
        </w:rPr>
      </w:pPr>
    </w:p>
    <w:p w14:paraId="5BA74E31" w14:textId="77777777" w:rsidR="00D75408" w:rsidRPr="00546A2E" w:rsidRDefault="00D75408" w:rsidP="00D75408">
      <w:pPr>
        <w:spacing w:after="0" w:line="240" w:lineRule="auto"/>
        <w:rPr>
          <w:rFonts w:cstheme="minorHAnsi"/>
        </w:rPr>
      </w:pPr>
    </w:p>
    <w:p w14:paraId="42437988" w14:textId="77777777" w:rsidR="00D75408" w:rsidRPr="00546A2E" w:rsidRDefault="00D75408" w:rsidP="00D75408">
      <w:pPr>
        <w:rPr>
          <w:rFonts w:cstheme="minorHAnsi"/>
        </w:rPr>
        <w:sectPr w:rsidR="00D75408" w:rsidRPr="00546A2E" w:rsidSect="00B17683">
          <w:pgSz w:w="11906" w:h="16838"/>
          <w:pgMar w:top="1440" w:right="1440" w:bottom="1440" w:left="1440" w:header="708" w:footer="708" w:gutter="0"/>
          <w:cols w:space="708"/>
          <w:docGrid w:linePitch="360"/>
        </w:sectPr>
      </w:pPr>
    </w:p>
    <w:p w14:paraId="353BED85" w14:textId="5E86990B" w:rsidR="00D75408" w:rsidRPr="00546A2E" w:rsidRDefault="00D75408" w:rsidP="00D75408">
      <w:pPr>
        <w:pStyle w:val="Heading3"/>
        <w:rPr>
          <w:rFonts w:cstheme="majorHAnsi"/>
        </w:rPr>
      </w:pPr>
      <w:bookmarkStart w:id="118" w:name="_Toc143268612"/>
      <w:bookmarkStart w:id="119" w:name="_Toc165316237"/>
      <w:bookmarkStart w:id="120" w:name="_Toc171351227"/>
      <w:r w:rsidRPr="00546A2E">
        <w:rPr>
          <w:rFonts w:cstheme="majorHAnsi"/>
        </w:rPr>
        <w:t xml:space="preserve">Appendix </w:t>
      </w:r>
      <w:r w:rsidR="00D43F9A" w:rsidRPr="00546A2E">
        <w:rPr>
          <w:rFonts w:cstheme="majorHAnsi"/>
        </w:rPr>
        <w:t>B</w:t>
      </w:r>
      <w:r w:rsidRPr="00546A2E">
        <w:rPr>
          <w:rFonts w:cstheme="majorHAnsi"/>
        </w:rPr>
        <w:t xml:space="preserve">. </w:t>
      </w:r>
      <w:r w:rsidR="008D62C7" w:rsidRPr="00546A2E">
        <w:rPr>
          <w:rFonts w:cstheme="majorHAnsi"/>
        </w:rPr>
        <w:t xml:space="preserve">Sample </w:t>
      </w:r>
      <w:r w:rsidRPr="00546A2E">
        <w:rPr>
          <w:rFonts w:cstheme="majorHAnsi"/>
        </w:rPr>
        <w:t>AEA Ignite Partner Organisation Declaration</w:t>
      </w:r>
      <w:bookmarkEnd w:id="118"/>
      <w:bookmarkEnd w:id="119"/>
      <w:bookmarkEnd w:id="120"/>
      <w:r w:rsidRPr="00546A2E">
        <w:rPr>
          <w:rFonts w:cstheme="majorHAnsi"/>
        </w:rPr>
        <w:t xml:space="preserve"> </w:t>
      </w:r>
    </w:p>
    <w:p w14:paraId="5713D684" w14:textId="77777777" w:rsidR="00D75408" w:rsidRPr="00546A2E" w:rsidRDefault="00D75408" w:rsidP="00D75408">
      <w:pPr>
        <w:spacing w:after="0" w:line="240" w:lineRule="auto"/>
        <w:textAlignment w:val="baseline"/>
        <w:rPr>
          <w:rFonts w:eastAsia="Times New Roman" w:cstheme="minorHAnsi"/>
          <w:color w:val="000000" w:themeColor="text1"/>
          <w:sz w:val="20"/>
          <w:szCs w:val="20"/>
          <w:lang w:eastAsia="en-AU"/>
        </w:rPr>
      </w:pPr>
    </w:p>
    <w:p w14:paraId="2F195F92" w14:textId="77777777" w:rsidR="00D75408" w:rsidRPr="00546A2E" w:rsidRDefault="00D75408" w:rsidP="00D75408">
      <w:pPr>
        <w:pStyle w:val="paragraph"/>
        <w:spacing w:before="0" w:beforeAutospacing="0" w:after="240" w:afterAutospacing="0" w:line="259" w:lineRule="auto"/>
        <w:textAlignment w:val="baseline"/>
        <w:rPr>
          <w:rStyle w:val="eop"/>
          <w:rFonts w:asciiTheme="minorHAnsi" w:hAnsiTheme="minorHAnsi" w:cstheme="minorHAnsi"/>
          <w:sz w:val="22"/>
          <w:szCs w:val="22"/>
        </w:rPr>
      </w:pPr>
      <w:r w:rsidRPr="00546A2E">
        <w:rPr>
          <w:rStyle w:val="normaltextrun"/>
          <w:rFonts w:asciiTheme="minorHAnsi" w:hAnsiTheme="minorHAnsi" w:cstheme="minorHAnsi"/>
          <w:sz w:val="22"/>
          <w:szCs w:val="22"/>
          <w:lang w:val="en-GB"/>
        </w:rPr>
        <w:t>To whom it may concern</w:t>
      </w:r>
      <w:r w:rsidRPr="00546A2E">
        <w:rPr>
          <w:rStyle w:val="eop"/>
          <w:rFonts w:asciiTheme="minorHAnsi" w:hAnsiTheme="minorHAnsi" w:cstheme="minorHAnsi"/>
          <w:sz w:val="22"/>
          <w:szCs w:val="22"/>
        </w:rPr>
        <w:t> </w:t>
      </w:r>
    </w:p>
    <w:p w14:paraId="7B7420CD" w14:textId="77777777" w:rsidR="00D75408" w:rsidRPr="00546A2E" w:rsidRDefault="00D75408" w:rsidP="00D75408">
      <w:pPr>
        <w:textAlignment w:val="baseline"/>
        <w:rPr>
          <w:rFonts w:eastAsia="Times New Roman" w:cstheme="minorHAnsi"/>
          <w:sz w:val="18"/>
          <w:szCs w:val="18"/>
          <w:lang w:eastAsia="en-AU"/>
        </w:rPr>
      </w:pPr>
      <w:r w:rsidRPr="00546A2E">
        <w:rPr>
          <w:rFonts w:eastAsia="Times New Roman" w:cstheme="minorHAnsi"/>
          <w:lang w:val="en-GB" w:eastAsia="en-AU"/>
        </w:rPr>
        <w:t xml:space="preserve">I am writing on behalf of </w:t>
      </w:r>
      <w:r w:rsidRPr="00546A2E">
        <w:rPr>
          <w:rFonts w:eastAsia="Times New Roman" w:cstheme="minorHAnsi"/>
          <w:i/>
          <w:iCs/>
          <w:lang w:val="en-GB" w:eastAsia="en-AU"/>
        </w:rPr>
        <w:t xml:space="preserve">[Partner Organisation] </w:t>
      </w:r>
      <w:r w:rsidRPr="00546A2E">
        <w:rPr>
          <w:rFonts w:eastAsia="Times New Roman" w:cstheme="minorHAnsi"/>
          <w:lang w:val="en-GB" w:eastAsia="en-AU"/>
        </w:rPr>
        <w:t xml:space="preserve">to provide our support for the funding application: </w:t>
      </w:r>
      <w:r w:rsidRPr="00546A2E">
        <w:rPr>
          <w:rFonts w:eastAsia="Times New Roman" w:cstheme="minorHAnsi"/>
          <w:i/>
          <w:iCs/>
          <w:lang w:val="en-GB" w:eastAsia="en-AU"/>
        </w:rPr>
        <w:t>[AEA Ignite Application Number] [AEA Ignite Application title]. </w:t>
      </w:r>
      <w:r w:rsidRPr="00546A2E">
        <w:rPr>
          <w:rFonts w:eastAsia="Times New Roman" w:cstheme="minorHAnsi"/>
          <w:lang w:eastAsia="en-AU"/>
        </w:rPr>
        <w:t> </w:t>
      </w:r>
    </w:p>
    <w:p w14:paraId="311B6497" w14:textId="5971C1BB" w:rsidR="00D75408" w:rsidRPr="00546A2E" w:rsidRDefault="00D75408" w:rsidP="00D75408">
      <w:pPr>
        <w:textAlignment w:val="baseline"/>
        <w:rPr>
          <w:rFonts w:eastAsia="Times New Roman" w:cstheme="minorHAnsi"/>
          <w:sz w:val="18"/>
          <w:szCs w:val="18"/>
          <w:lang w:eastAsia="en-AU"/>
        </w:rPr>
      </w:pPr>
      <w:r w:rsidRPr="00546A2E">
        <w:rPr>
          <w:rFonts w:eastAsia="Times New Roman" w:cstheme="minorHAnsi"/>
          <w:i/>
          <w:iCs/>
          <w:lang w:val="en-GB" w:eastAsia="en-AU"/>
        </w:rPr>
        <w:t>[Please use up to</w:t>
      </w:r>
      <w:r w:rsidR="000F3099">
        <w:rPr>
          <w:rFonts w:eastAsia="Times New Roman" w:cstheme="minorHAnsi"/>
          <w:i/>
          <w:iCs/>
          <w:lang w:val="en-GB" w:eastAsia="en-AU"/>
        </w:rPr>
        <w:t xml:space="preserve"> 2 </w:t>
      </w:r>
      <w:r w:rsidRPr="00546A2E">
        <w:rPr>
          <w:rFonts w:eastAsia="Times New Roman" w:cstheme="minorHAnsi"/>
          <w:i/>
          <w:iCs/>
          <w:lang w:val="en-GB" w:eastAsia="en-AU"/>
        </w:rPr>
        <w:t>pages to provide the details of: </w:t>
      </w:r>
      <w:r w:rsidRPr="00546A2E">
        <w:rPr>
          <w:rFonts w:eastAsia="Times New Roman" w:cstheme="minorHAnsi"/>
          <w:lang w:eastAsia="en-AU"/>
        </w:rPr>
        <w:t> </w:t>
      </w:r>
    </w:p>
    <w:p w14:paraId="02EEC21C" w14:textId="77777777" w:rsidR="00D75408" w:rsidRPr="00546A2E" w:rsidRDefault="00D75408" w:rsidP="00E01AEC">
      <w:pPr>
        <w:numPr>
          <w:ilvl w:val="0"/>
          <w:numId w:val="57"/>
        </w:numPr>
        <w:ind w:left="1080" w:firstLine="0"/>
        <w:textAlignment w:val="baseline"/>
        <w:rPr>
          <w:rFonts w:eastAsia="Times New Roman" w:cstheme="minorHAnsi"/>
          <w:lang w:eastAsia="en-AU"/>
        </w:rPr>
      </w:pPr>
      <w:r w:rsidRPr="00546A2E">
        <w:rPr>
          <w:rFonts w:eastAsia="Times New Roman" w:cstheme="minorHAnsi"/>
          <w:i/>
          <w:iCs/>
          <w:lang w:val="en-GB" w:eastAsia="en-AU"/>
        </w:rPr>
        <w:t>the Partner Organisation</w:t>
      </w:r>
      <w:r w:rsidRPr="00546A2E">
        <w:rPr>
          <w:rFonts w:eastAsia="Times New Roman" w:cstheme="minorHAnsi"/>
          <w:lang w:eastAsia="en-AU"/>
        </w:rPr>
        <w:t> </w:t>
      </w:r>
    </w:p>
    <w:p w14:paraId="1C996A11" w14:textId="6AD6D6E8" w:rsidR="00D75408" w:rsidRPr="00546A2E" w:rsidRDefault="00D75408" w:rsidP="00E01AEC">
      <w:pPr>
        <w:numPr>
          <w:ilvl w:val="0"/>
          <w:numId w:val="57"/>
        </w:numPr>
        <w:ind w:left="1080" w:firstLine="0"/>
        <w:textAlignment w:val="baseline"/>
        <w:rPr>
          <w:rFonts w:eastAsia="Times New Roman" w:cstheme="minorHAnsi"/>
          <w:lang w:eastAsia="en-AU"/>
        </w:rPr>
      </w:pPr>
      <w:r w:rsidRPr="00546A2E">
        <w:rPr>
          <w:rFonts w:eastAsia="Times New Roman" w:cstheme="minorHAnsi"/>
          <w:i/>
          <w:iCs/>
          <w:lang w:val="en-GB" w:eastAsia="en-AU"/>
        </w:rPr>
        <w:t xml:space="preserve">an overview of how the Partner Organisation will work with the other participating organisation/s to successfully complete the </w:t>
      </w:r>
      <w:r w:rsidR="007E7C6C" w:rsidRPr="00546A2E">
        <w:rPr>
          <w:rFonts w:eastAsia="Times New Roman" w:cstheme="minorHAnsi"/>
          <w:i/>
          <w:iCs/>
          <w:lang w:val="en-GB" w:eastAsia="en-AU"/>
        </w:rPr>
        <w:t>project.</w:t>
      </w:r>
      <w:r w:rsidRPr="00546A2E">
        <w:rPr>
          <w:rFonts w:eastAsia="Times New Roman" w:cstheme="minorHAnsi"/>
          <w:lang w:eastAsia="en-AU"/>
        </w:rPr>
        <w:t> </w:t>
      </w:r>
    </w:p>
    <w:p w14:paraId="4486C301" w14:textId="77777777" w:rsidR="00D75408" w:rsidRPr="00546A2E" w:rsidRDefault="00D75408" w:rsidP="00E01AEC">
      <w:pPr>
        <w:numPr>
          <w:ilvl w:val="0"/>
          <w:numId w:val="58"/>
        </w:numPr>
        <w:ind w:left="1080" w:firstLine="0"/>
        <w:textAlignment w:val="baseline"/>
        <w:rPr>
          <w:rFonts w:eastAsia="Times New Roman" w:cstheme="minorHAnsi"/>
          <w:lang w:eastAsia="en-AU"/>
        </w:rPr>
      </w:pPr>
      <w:r w:rsidRPr="00546A2E">
        <w:rPr>
          <w:rFonts w:eastAsia="Times New Roman" w:cstheme="minorHAnsi"/>
          <w:i/>
          <w:iCs/>
          <w:lang w:val="en-GB" w:eastAsia="en-AU"/>
        </w:rPr>
        <w:t>an outline of the relevant experience and/or expertise the Partner Organisation will bring to the project]</w:t>
      </w:r>
      <w:r w:rsidRPr="00546A2E">
        <w:rPr>
          <w:rFonts w:eastAsia="Times New Roman" w:cstheme="minorHAnsi"/>
          <w:lang w:eastAsia="en-AU"/>
        </w:rPr>
        <w:t> </w:t>
      </w:r>
    </w:p>
    <w:p w14:paraId="00F3CA05" w14:textId="77777777" w:rsidR="00D75408" w:rsidRPr="00546A2E" w:rsidRDefault="00D75408" w:rsidP="00D75408">
      <w:pPr>
        <w:textAlignment w:val="baseline"/>
        <w:rPr>
          <w:rFonts w:eastAsia="Times New Roman" w:cstheme="minorHAnsi"/>
          <w:lang w:eastAsia="en-AU"/>
        </w:rPr>
      </w:pPr>
      <w:r w:rsidRPr="00546A2E">
        <w:rPr>
          <w:rFonts w:eastAsia="Times New Roman" w:cstheme="minorHAnsi"/>
          <w:lang w:eastAsia="en-AU"/>
        </w:rPr>
        <w:t> </w:t>
      </w:r>
    </w:p>
    <w:p w14:paraId="2399CE53" w14:textId="4B518BB3" w:rsidR="00D75408" w:rsidRPr="00546A2E" w:rsidRDefault="00D75408" w:rsidP="00D75408">
      <w:pPr>
        <w:textAlignment w:val="baseline"/>
        <w:rPr>
          <w:rFonts w:eastAsia="Times New Roman" w:cstheme="minorHAnsi"/>
          <w:color w:val="000000"/>
          <w:lang w:eastAsia="en-AU"/>
        </w:rPr>
      </w:pPr>
      <w:r w:rsidRPr="00546A2E">
        <w:rPr>
          <w:rFonts w:eastAsia="Times New Roman" w:cstheme="minorHAnsi"/>
          <w:color w:val="000000"/>
          <w:lang w:val="en-GB" w:eastAsia="en-AU"/>
        </w:rPr>
        <w:t>Total partner contributions over the Project funding term listed below and are consistent with the total contributions listed in the application:</w:t>
      </w:r>
      <w:r w:rsidRPr="00546A2E">
        <w:rPr>
          <w:rFonts w:eastAsia="Times New Roman" w:cstheme="minorHAnsi"/>
          <w:color w:val="000000"/>
          <w:lang w:eastAsia="en-AU"/>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0"/>
        <w:gridCol w:w="1770"/>
      </w:tblGrid>
      <w:tr w:rsidR="00D75408" w:rsidRPr="00546A2E" w14:paraId="56A21751" w14:textId="77777777" w:rsidTr="00892438">
        <w:trPr>
          <w:trHeight w:val="300"/>
        </w:trPr>
        <w:tc>
          <w:tcPr>
            <w:tcW w:w="7230" w:type="dxa"/>
            <w:tcBorders>
              <w:top w:val="single" w:sz="6" w:space="0" w:color="212A4C"/>
              <w:left w:val="single" w:sz="6" w:space="0" w:color="212A4C"/>
              <w:bottom w:val="nil"/>
              <w:right w:val="nil"/>
            </w:tcBorders>
            <w:shd w:val="clear" w:color="auto" w:fill="212A4C"/>
            <w:hideMark/>
          </w:tcPr>
          <w:p w14:paraId="5E8D1BF2"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4"/>
                <w:szCs w:val="24"/>
                <w:lang w:val="en-GB" w:eastAsia="en-AU"/>
              </w:rPr>
              <w:t>Contribution Type </w:t>
            </w:r>
            <w:r w:rsidRPr="00546A2E">
              <w:rPr>
                <w:rFonts w:eastAsia="Times New Roman" w:cstheme="minorHAnsi"/>
                <w:color w:val="FFFFFF"/>
                <w:sz w:val="24"/>
                <w:szCs w:val="24"/>
                <w:lang w:eastAsia="en-AU"/>
              </w:rPr>
              <w:t> </w:t>
            </w:r>
          </w:p>
        </w:tc>
        <w:tc>
          <w:tcPr>
            <w:tcW w:w="1770" w:type="dxa"/>
            <w:tcBorders>
              <w:top w:val="single" w:sz="6" w:space="0" w:color="212A4C"/>
              <w:left w:val="nil"/>
              <w:bottom w:val="nil"/>
              <w:right w:val="single" w:sz="6" w:space="0" w:color="212A4C"/>
            </w:tcBorders>
            <w:shd w:val="clear" w:color="auto" w:fill="212A4C"/>
            <w:hideMark/>
          </w:tcPr>
          <w:p w14:paraId="6675F76E"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4"/>
                <w:szCs w:val="24"/>
                <w:lang w:val="en-GB" w:eastAsia="en-AU"/>
              </w:rPr>
              <w:t>Amount </w:t>
            </w:r>
            <w:r w:rsidRPr="00546A2E">
              <w:rPr>
                <w:rFonts w:eastAsia="Times New Roman" w:cstheme="minorHAnsi"/>
                <w:color w:val="FFFFFF"/>
                <w:sz w:val="24"/>
                <w:szCs w:val="24"/>
                <w:lang w:eastAsia="en-AU"/>
              </w:rPr>
              <w:t> </w:t>
            </w:r>
          </w:p>
        </w:tc>
      </w:tr>
      <w:tr w:rsidR="00D75408" w:rsidRPr="00546A2E" w14:paraId="385DF93F" w14:textId="77777777" w:rsidTr="00892438">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23656EE5"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000000"/>
                <w:sz w:val="20"/>
                <w:szCs w:val="20"/>
                <w:lang w:val="en-GB" w:eastAsia="en-AU"/>
              </w:rPr>
              <w:t>Cash ($AUD) for grant period</w:t>
            </w:r>
            <w:r w:rsidRPr="00546A2E">
              <w:rPr>
                <w:rFonts w:eastAsia="Times New Roman" w:cstheme="minorHAns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shd w:val="clear" w:color="auto" w:fill="auto"/>
            <w:hideMark/>
          </w:tcPr>
          <w:p w14:paraId="055C1353"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39DB89B4" w14:textId="77777777" w:rsidTr="00892438">
        <w:trPr>
          <w:trHeight w:val="300"/>
        </w:trPr>
        <w:tc>
          <w:tcPr>
            <w:tcW w:w="7230" w:type="dxa"/>
            <w:tcBorders>
              <w:top w:val="single" w:sz="6" w:space="0" w:color="212A4C"/>
              <w:left w:val="single" w:sz="6" w:space="0" w:color="212A4C"/>
              <w:bottom w:val="nil"/>
              <w:right w:val="nil"/>
            </w:tcBorders>
            <w:shd w:val="clear" w:color="auto" w:fill="FFFFFF"/>
            <w:hideMark/>
          </w:tcPr>
          <w:p w14:paraId="082FB22B" w14:textId="7C21FE91"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000000"/>
                <w:sz w:val="20"/>
                <w:szCs w:val="20"/>
                <w:lang w:val="en-GB" w:eastAsia="en-AU"/>
              </w:rPr>
              <w:t xml:space="preserve">FTE (to </w:t>
            </w:r>
            <w:r w:rsidR="000F3099">
              <w:rPr>
                <w:rFonts w:eastAsia="Times New Roman" w:cstheme="minorHAnsi"/>
                <w:b/>
                <w:bCs/>
                <w:color w:val="000000"/>
                <w:sz w:val="20"/>
                <w:szCs w:val="20"/>
                <w:lang w:val="en-GB" w:eastAsia="en-AU"/>
              </w:rPr>
              <w:t>2</w:t>
            </w:r>
            <w:r w:rsidRPr="00546A2E">
              <w:rPr>
                <w:rFonts w:eastAsia="Times New Roman" w:cstheme="minorHAnsi"/>
                <w:b/>
                <w:bCs/>
                <w:color w:val="000000"/>
                <w:sz w:val="20"/>
                <w:szCs w:val="20"/>
                <w:lang w:val="en-GB" w:eastAsia="en-AU"/>
              </w:rPr>
              <w:t xml:space="preserve"> decimal points) for funding term (in-kind)</w:t>
            </w:r>
            <w:r w:rsidRPr="00546A2E">
              <w:rPr>
                <w:rFonts w:eastAsia="Times New Roman" w:cstheme="minorHAnsi"/>
                <w:color w:val="000000"/>
                <w:sz w:val="20"/>
                <w:szCs w:val="20"/>
                <w:lang w:eastAsia="en-AU"/>
              </w:rPr>
              <w:t> </w:t>
            </w:r>
          </w:p>
        </w:tc>
        <w:tc>
          <w:tcPr>
            <w:tcW w:w="1770" w:type="dxa"/>
            <w:tcBorders>
              <w:top w:val="single" w:sz="6" w:space="0" w:color="212A4C"/>
              <w:left w:val="nil"/>
              <w:bottom w:val="nil"/>
              <w:right w:val="single" w:sz="6" w:space="0" w:color="212A4C"/>
            </w:tcBorders>
            <w:shd w:val="clear" w:color="auto" w:fill="auto"/>
            <w:hideMark/>
          </w:tcPr>
          <w:p w14:paraId="28D2CBA7"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5C7BBE22" w14:textId="77777777" w:rsidTr="00892438">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363E9588"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000000"/>
                <w:sz w:val="20"/>
                <w:szCs w:val="20"/>
                <w:lang w:val="en-GB" w:eastAsia="en-AU"/>
              </w:rPr>
              <w:t>FTE ($AUD) for funding term (in-kind)</w:t>
            </w:r>
            <w:r w:rsidRPr="00546A2E">
              <w:rPr>
                <w:rFonts w:eastAsia="Times New Roman" w:cstheme="minorHAns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shd w:val="clear" w:color="auto" w:fill="auto"/>
            <w:hideMark/>
          </w:tcPr>
          <w:p w14:paraId="19FB65C4"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51D2CEFE" w14:textId="77777777" w:rsidTr="00892438">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123A0575"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000000"/>
                <w:sz w:val="20"/>
                <w:szCs w:val="20"/>
                <w:lang w:val="en-GB" w:eastAsia="en-AU"/>
              </w:rPr>
              <w:t>Non-staff in-kind ($AUD) for funding term </w:t>
            </w:r>
            <w:r w:rsidRPr="00546A2E">
              <w:rPr>
                <w:rFonts w:eastAsia="Times New Roman" w:cstheme="minorHAns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shd w:val="clear" w:color="auto" w:fill="auto"/>
            <w:hideMark/>
          </w:tcPr>
          <w:p w14:paraId="56F00A95"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w:t>
            </w:r>
            <w:r w:rsidRPr="00546A2E">
              <w:rPr>
                <w:rFonts w:eastAsia="Times New Roman" w:cstheme="minorHAnsi"/>
                <w:color w:val="000000"/>
                <w:sz w:val="20"/>
                <w:szCs w:val="20"/>
                <w:lang w:eastAsia="en-AU"/>
              </w:rPr>
              <w:t> </w:t>
            </w:r>
          </w:p>
        </w:tc>
      </w:tr>
    </w:tbl>
    <w:p w14:paraId="1F5BD073" w14:textId="77777777" w:rsidR="00D75408" w:rsidRPr="00546A2E" w:rsidRDefault="00D75408" w:rsidP="00D75408">
      <w:pPr>
        <w:textAlignment w:val="baseline"/>
        <w:rPr>
          <w:rFonts w:eastAsia="Times New Roman" w:cstheme="minorHAnsi"/>
          <w:b/>
          <w:bCs/>
          <w:color w:val="264F90"/>
          <w:sz w:val="20"/>
          <w:szCs w:val="20"/>
          <w:lang w:eastAsia="en-AU"/>
        </w:rPr>
      </w:pPr>
      <w:r w:rsidRPr="00546A2E">
        <w:rPr>
          <w:rFonts w:eastAsia="Times New Roman" w:cstheme="minorHAnsi"/>
          <w:lang w:eastAsia="en-AU"/>
        </w:rPr>
        <w:t> </w:t>
      </w:r>
    </w:p>
    <w:p w14:paraId="20588E04" w14:textId="56EDA4E2" w:rsidR="00D75408" w:rsidRPr="00546A2E" w:rsidRDefault="008D62C7" w:rsidP="00D43F9A">
      <w:pPr>
        <w:pStyle w:val="Heading3"/>
        <w:rPr>
          <w:rFonts w:eastAsia="Times New Roman"/>
          <w:sz w:val="18"/>
          <w:szCs w:val="18"/>
          <w:lang w:eastAsia="en-AU"/>
        </w:rPr>
      </w:pPr>
      <w:bookmarkStart w:id="121" w:name="_Toc171351228"/>
      <w:r w:rsidRPr="00546A2E">
        <w:rPr>
          <w:rFonts w:eastAsia="Times New Roman"/>
          <w:lang w:val="en-GB" w:eastAsia="en-AU"/>
        </w:rPr>
        <w:t xml:space="preserve">Appendix </w:t>
      </w:r>
      <w:r w:rsidR="00D43F9A" w:rsidRPr="00546A2E">
        <w:rPr>
          <w:rFonts w:eastAsia="Times New Roman"/>
          <w:lang w:val="en-GB" w:eastAsia="en-AU"/>
        </w:rPr>
        <w:t>C</w:t>
      </w:r>
      <w:r w:rsidRPr="00546A2E">
        <w:rPr>
          <w:rFonts w:eastAsia="Times New Roman"/>
          <w:lang w:val="en-GB" w:eastAsia="en-AU"/>
        </w:rPr>
        <w:t xml:space="preserve">. Sample </w:t>
      </w:r>
      <w:r w:rsidR="00D75408" w:rsidRPr="00546A2E">
        <w:rPr>
          <w:rFonts w:eastAsia="Times New Roman"/>
          <w:lang w:val="en-GB" w:eastAsia="en-AU"/>
        </w:rPr>
        <w:t>Declaration</w:t>
      </w:r>
      <w:r w:rsidRPr="00546A2E">
        <w:rPr>
          <w:rFonts w:eastAsia="Times New Roman"/>
          <w:lang w:val="en-GB" w:eastAsia="en-AU"/>
        </w:rPr>
        <w:t xml:space="preserve"> and Certification</w:t>
      </w:r>
      <w:bookmarkEnd w:id="121"/>
      <w:r w:rsidR="00D75408" w:rsidRPr="00546A2E">
        <w:rPr>
          <w:rFonts w:eastAsia="Times New Roman"/>
          <w:lang w:val="en-GB" w:eastAsia="en-AU"/>
        </w:rPr>
        <w:t> </w:t>
      </w:r>
      <w:r w:rsidR="00D75408" w:rsidRPr="00546A2E">
        <w:rPr>
          <w:rFonts w:eastAsia="Times New Roman"/>
          <w:lang w:eastAsia="en-AU"/>
        </w:rPr>
        <w:t> </w:t>
      </w:r>
    </w:p>
    <w:p w14:paraId="004CF8D0" w14:textId="77777777" w:rsidR="00D75408" w:rsidRPr="00546A2E" w:rsidRDefault="00D75408" w:rsidP="00D75408">
      <w:pPr>
        <w:textAlignment w:val="baseline"/>
        <w:rPr>
          <w:rFonts w:eastAsia="Times New Roman" w:cstheme="minorHAnsi"/>
          <w:sz w:val="18"/>
          <w:szCs w:val="18"/>
          <w:lang w:eastAsia="en-AU"/>
        </w:rPr>
      </w:pPr>
      <w:r w:rsidRPr="00546A2E">
        <w:rPr>
          <w:rFonts w:eastAsia="Times New Roman" w:cstheme="minorHAnsi"/>
          <w:color w:val="000000"/>
          <w:lang w:val="en-GB" w:eastAsia="en-AU"/>
        </w:rPr>
        <w:t xml:space="preserve">On behalf of </w:t>
      </w:r>
      <w:r w:rsidRPr="00546A2E">
        <w:rPr>
          <w:rFonts w:eastAsia="Times New Roman" w:cstheme="minorHAnsi"/>
          <w:i/>
          <w:iCs/>
          <w:color w:val="000000"/>
          <w:lang w:val="en-GB" w:eastAsia="en-AU"/>
        </w:rPr>
        <w:t xml:space="preserve">[insert Partner Organisation] </w:t>
      </w:r>
      <w:r w:rsidRPr="00546A2E">
        <w:rPr>
          <w:rFonts w:eastAsia="Times New Roman" w:cstheme="minorHAnsi"/>
          <w:color w:val="000000"/>
          <w:lang w:val="en-GB" w:eastAsia="en-AU"/>
        </w:rPr>
        <w:t>I declare that, should this application be successful, the Partner Organisation:</w:t>
      </w:r>
      <w:r w:rsidRPr="00546A2E">
        <w:rPr>
          <w:rFonts w:eastAsia="Times New Roman" w:cstheme="minorHAnsi"/>
          <w:color w:val="000000"/>
          <w:lang w:eastAsia="en-AU"/>
        </w:rPr>
        <w:t> </w:t>
      </w:r>
    </w:p>
    <w:p w14:paraId="23F1F05F" w14:textId="1AF2AC2B" w:rsidR="00D75408" w:rsidRPr="00546A2E" w:rsidRDefault="00D75408" w:rsidP="00E01AEC">
      <w:pPr>
        <w:pStyle w:val="ListParagraph"/>
        <w:numPr>
          <w:ilvl w:val="0"/>
          <w:numId w:val="59"/>
        </w:numPr>
        <w:textAlignment w:val="baseline"/>
        <w:rPr>
          <w:rFonts w:eastAsia="Times New Roman" w:cstheme="minorHAnsi"/>
          <w:lang w:eastAsia="en-AU"/>
        </w:rPr>
      </w:pPr>
      <w:r w:rsidRPr="00546A2E">
        <w:rPr>
          <w:rFonts w:eastAsia="Times New Roman" w:cstheme="minorHAnsi"/>
          <w:color w:val="000000"/>
          <w:lang w:val="en-GB" w:eastAsia="en-AU"/>
        </w:rPr>
        <w:t>Is aware of the requirements related to Partner Organisations under the</w:t>
      </w:r>
      <w:r w:rsidR="00EC4C3D" w:rsidRPr="00546A2E">
        <w:rPr>
          <w:rFonts w:eastAsia="Times New Roman" w:cstheme="minorHAnsi"/>
          <w:color w:val="000000"/>
          <w:lang w:val="en-GB" w:eastAsia="en-AU"/>
        </w:rPr>
        <w:t>se</w:t>
      </w:r>
      <w:r w:rsidRPr="00546A2E">
        <w:rPr>
          <w:rFonts w:eastAsia="Times New Roman" w:cstheme="minorHAnsi"/>
          <w:color w:val="000000"/>
          <w:lang w:val="en-GB" w:eastAsia="en-AU"/>
        </w:rPr>
        <w:t xml:space="preserve"> AEA Ignite 202</w:t>
      </w:r>
      <w:r w:rsidR="00A43278" w:rsidRPr="00546A2E">
        <w:rPr>
          <w:rFonts w:eastAsia="Times New Roman" w:cstheme="minorHAnsi"/>
          <w:color w:val="000000"/>
          <w:lang w:val="en-GB" w:eastAsia="en-AU"/>
        </w:rPr>
        <w:t>4</w:t>
      </w:r>
      <w:r w:rsidRPr="00546A2E">
        <w:rPr>
          <w:rFonts w:eastAsia="Times New Roman" w:cstheme="minorHAnsi"/>
          <w:color w:val="000000"/>
          <w:lang w:val="en-GB" w:eastAsia="en-AU"/>
        </w:rPr>
        <w:t xml:space="preserve"> Program Administrative Guidelines.</w:t>
      </w:r>
      <w:r w:rsidRPr="00546A2E">
        <w:rPr>
          <w:rFonts w:eastAsia="Times New Roman" w:cstheme="minorHAnsi"/>
          <w:color w:val="000000"/>
          <w:lang w:eastAsia="en-AU"/>
        </w:rPr>
        <w:t> </w:t>
      </w:r>
    </w:p>
    <w:p w14:paraId="139F37D2" w14:textId="77777777" w:rsidR="00D75408" w:rsidRPr="00546A2E" w:rsidRDefault="00D75408" w:rsidP="00E01AEC">
      <w:pPr>
        <w:pStyle w:val="ListParagraph"/>
        <w:numPr>
          <w:ilvl w:val="0"/>
          <w:numId w:val="59"/>
        </w:numPr>
        <w:textAlignment w:val="baseline"/>
        <w:rPr>
          <w:rFonts w:eastAsia="Times New Roman" w:cstheme="minorHAnsi"/>
          <w:lang w:eastAsia="en-AU"/>
        </w:rPr>
      </w:pPr>
      <w:r w:rsidRPr="00546A2E">
        <w:rPr>
          <w:rFonts w:eastAsia="Times New Roman" w:cstheme="minorHAnsi"/>
          <w:color w:val="000000"/>
          <w:lang w:val="en-GB" w:eastAsia="en-AU"/>
        </w:rPr>
        <w:t>Will support and actively participate in the proposed AEA Ignite project.</w:t>
      </w:r>
      <w:r w:rsidRPr="00546A2E">
        <w:rPr>
          <w:rFonts w:eastAsia="Times New Roman" w:cstheme="minorHAnsi"/>
          <w:color w:val="000000"/>
          <w:lang w:eastAsia="en-AU"/>
        </w:rPr>
        <w:t> </w:t>
      </w:r>
    </w:p>
    <w:p w14:paraId="5E2D23D7" w14:textId="77777777" w:rsidR="00D75408" w:rsidRPr="00546A2E" w:rsidRDefault="00D75408" w:rsidP="00E01AEC">
      <w:pPr>
        <w:pStyle w:val="ListParagraph"/>
        <w:numPr>
          <w:ilvl w:val="0"/>
          <w:numId w:val="59"/>
        </w:numPr>
        <w:textAlignment w:val="baseline"/>
        <w:rPr>
          <w:rFonts w:eastAsia="Times New Roman" w:cstheme="minorHAnsi"/>
          <w:lang w:eastAsia="en-AU"/>
        </w:rPr>
      </w:pPr>
      <w:r w:rsidRPr="00546A2E">
        <w:rPr>
          <w:rFonts w:eastAsia="Times New Roman" w:cstheme="minorHAnsi"/>
          <w:color w:val="000000"/>
          <w:lang w:val="en-GB" w:eastAsia="en-AU"/>
        </w:rPr>
        <w:t>Will contribute the staff, funds and other resources indicated in the application and has obtained, or will obtain, the necessary authorisations to do so.</w:t>
      </w:r>
      <w:r w:rsidRPr="00546A2E">
        <w:rPr>
          <w:rFonts w:eastAsia="Times New Roman" w:cstheme="minorHAnsi"/>
          <w:color w:val="000000"/>
          <w:lang w:eastAsia="en-AU"/>
        </w:rPr>
        <w:t> </w:t>
      </w:r>
    </w:p>
    <w:p w14:paraId="04C4E3EC" w14:textId="6785782A" w:rsidR="00D75408" w:rsidRPr="00546A2E" w:rsidRDefault="00D75408" w:rsidP="00E01AEC">
      <w:pPr>
        <w:pStyle w:val="ListParagraph"/>
        <w:numPr>
          <w:ilvl w:val="0"/>
          <w:numId w:val="59"/>
        </w:numPr>
        <w:textAlignment w:val="baseline"/>
        <w:rPr>
          <w:rFonts w:eastAsia="Times New Roman" w:cstheme="minorHAnsi"/>
          <w:lang w:eastAsia="en-AU"/>
        </w:rPr>
      </w:pPr>
      <w:r w:rsidRPr="00546A2E">
        <w:rPr>
          <w:rFonts w:eastAsia="Times New Roman" w:cstheme="minorHAnsi"/>
          <w:lang w:val="en-GB" w:eastAsia="en-AU"/>
        </w:rPr>
        <w:t>Confirms that cash contributions are not sourced from Commonwealth Government funds for the purposes of research, including the Research and Development Tax Incentive (R&amp;D Tax Incentive or R&amp;DTI).</w:t>
      </w:r>
      <w:r w:rsidRPr="00546A2E">
        <w:rPr>
          <w:rFonts w:eastAsia="Times New Roman" w:cstheme="minorHAnsi"/>
          <w:lang w:eastAsia="en-AU"/>
        </w:rPr>
        <w:t> </w:t>
      </w:r>
    </w:p>
    <w:p w14:paraId="10688F08" w14:textId="3732CF5A" w:rsidR="00D75408" w:rsidRPr="00546A2E" w:rsidRDefault="00D75408" w:rsidP="00E01AEC">
      <w:pPr>
        <w:pStyle w:val="ListParagraph"/>
        <w:numPr>
          <w:ilvl w:val="0"/>
          <w:numId w:val="59"/>
        </w:numPr>
        <w:textAlignment w:val="baseline"/>
        <w:rPr>
          <w:rFonts w:eastAsia="Times New Roman" w:cstheme="minorHAnsi"/>
          <w:lang w:eastAsia="en-AU"/>
        </w:rPr>
      </w:pPr>
      <w:r w:rsidRPr="00546A2E">
        <w:rPr>
          <w:rFonts w:eastAsia="Times New Roman" w:cstheme="minorHAnsi"/>
          <w:color w:val="000000"/>
          <w:lang w:val="en-GB" w:eastAsia="en-AU"/>
        </w:rPr>
        <w:t xml:space="preserve">Will comply </w:t>
      </w:r>
      <w:r w:rsidR="007E7C6C" w:rsidRPr="00546A2E">
        <w:rPr>
          <w:rFonts w:eastAsia="Times New Roman" w:cstheme="minorHAnsi"/>
          <w:color w:val="000000"/>
          <w:lang w:val="en-GB" w:eastAsia="en-AU"/>
        </w:rPr>
        <w:t>with and</w:t>
      </w:r>
      <w:r w:rsidRPr="00546A2E">
        <w:rPr>
          <w:rFonts w:eastAsia="Times New Roman" w:cstheme="minorHAnsi"/>
          <w:color w:val="000000"/>
          <w:lang w:val="en-GB" w:eastAsia="en-AU"/>
        </w:rPr>
        <w:t xml:space="preserve"> require that its subcontractors and independent contractors comply with, all applicable laws.</w:t>
      </w:r>
      <w:r w:rsidRPr="00546A2E">
        <w:rPr>
          <w:rFonts w:eastAsia="Times New Roman" w:cstheme="minorHAnsi"/>
          <w:color w:val="000000"/>
          <w:lang w:eastAsia="en-AU"/>
        </w:rPr>
        <w:t> </w:t>
      </w:r>
    </w:p>
    <w:p w14:paraId="1643E586" w14:textId="77777777" w:rsidR="00D75408" w:rsidRPr="00546A2E" w:rsidRDefault="00D75408" w:rsidP="00E01AEC">
      <w:pPr>
        <w:pStyle w:val="ListParagraph"/>
        <w:numPr>
          <w:ilvl w:val="0"/>
          <w:numId w:val="59"/>
        </w:numPr>
        <w:textAlignment w:val="baseline"/>
        <w:rPr>
          <w:rFonts w:eastAsia="Times New Roman" w:cstheme="minorHAnsi"/>
          <w:lang w:eastAsia="en-AU"/>
        </w:rPr>
      </w:pPr>
      <w:r w:rsidRPr="00546A2E">
        <w:rPr>
          <w:rFonts w:eastAsia="Times New Roman" w:cstheme="minorHAnsi"/>
          <w:color w:val="000000"/>
          <w:lang w:val="en-GB" w:eastAsia="en-AU"/>
        </w:rPr>
        <w:t>Information contained in this application, together with any statement provided, is to the best of my knowledge, true, accurate and complete. I also understand that the giving of false or misleading information is a serious offence.</w:t>
      </w:r>
      <w:r w:rsidRPr="00546A2E">
        <w:rPr>
          <w:rFonts w:eastAsia="Times New Roman" w:cstheme="minorHAnsi"/>
          <w:color w:val="000000"/>
          <w:lang w:eastAsia="en-AU"/>
        </w:rPr>
        <w:t> </w:t>
      </w:r>
    </w:p>
    <w:p w14:paraId="45C90153" w14:textId="41B9D0DD" w:rsidR="00D75408" w:rsidRPr="00546A2E" w:rsidRDefault="00D75408" w:rsidP="00E01AEC">
      <w:pPr>
        <w:pStyle w:val="ListParagraph"/>
        <w:numPr>
          <w:ilvl w:val="0"/>
          <w:numId w:val="59"/>
        </w:numPr>
        <w:textAlignment w:val="baseline"/>
        <w:rPr>
          <w:rFonts w:eastAsia="Times New Roman" w:cstheme="minorHAnsi"/>
          <w:lang w:eastAsia="en-AU"/>
        </w:rPr>
      </w:pPr>
      <w:r w:rsidRPr="00546A2E">
        <w:rPr>
          <w:rFonts w:eastAsia="Times New Roman" w:cstheme="minorHAnsi"/>
          <w:color w:val="000000"/>
          <w:lang w:val="en-GB" w:eastAsia="en-AU"/>
        </w:rPr>
        <w:t>Acknowledges that if the department is satisfied that any statement made in a</w:t>
      </w:r>
      <w:r w:rsidR="00EC4C3D" w:rsidRPr="00546A2E">
        <w:rPr>
          <w:rFonts w:eastAsia="Times New Roman" w:cstheme="minorHAnsi"/>
          <w:color w:val="000000"/>
          <w:lang w:val="en-GB" w:eastAsia="en-AU"/>
        </w:rPr>
        <w:t>n</w:t>
      </w:r>
      <w:r w:rsidRPr="00546A2E">
        <w:rPr>
          <w:rFonts w:eastAsia="Times New Roman" w:cstheme="minorHAnsi"/>
          <w:color w:val="000000"/>
          <w:lang w:val="en-GB" w:eastAsia="en-AU"/>
        </w:rPr>
        <w:t xml:space="preserve"> application is incorrect, incomplete, false or misleading, the department may, at its absolute discretion, take appropriate action.</w:t>
      </w:r>
      <w:r w:rsidRPr="00546A2E">
        <w:rPr>
          <w:rFonts w:eastAsia="Times New Roman" w:cstheme="minorHAnsi"/>
          <w:color w:val="000000"/>
          <w:lang w:eastAsia="en-AU"/>
        </w:rPr>
        <w:t> </w:t>
      </w:r>
    </w:p>
    <w:p w14:paraId="4B44971B" w14:textId="77777777" w:rsidR="00D75408" w:rsidRPr="00546A2E" w:rsidRDefault="00D75408" w:rsidP="00E01AEC">
      <w:pPr>
        <w:pStyle w:val="ListParagraph"/>
        <w:numPr>
          <w:ilvl w:val="0"/>
          <w:numId w:val="59"/>
        </w:numPr>
        <w:textAlignment w:val="baseline"/>
        <w:rPr>
          <w:rFonts w:eastAsia="Times New Roman" w:cstheme="minorHAnsi"/>
          <w:lang w:eastAsia="en-AU"/>
        </w:rPr>
      </w:pPr>
      <w:r w:rsidRPr="00546A2E">
        <w:rPr>
          <w:rFonts w:eastAsia="Times New Roman" w:cstheme="minorHAnsi"/>
          <w:color w:val="000000"/>
          <w:lang w:val="en-GB" w:eastAsia="en-AU"/>
        </w:rPr>
        <w:t>Understands that they may be requested to provide further clarification or documentation to verify the information supplied in this form and that the department may, during the application process, consult with other government agencies, including State and Territory government agencies, about the Lead Organisation’s claims and may also engage external technical or financial advisers to advise on information provided in this form and the application.</w:t>
      </w:r>
      <w:r w:rsidRPr="00546A2E">
        <w:rPr>
          <w:rFonts w:eastAsia="Times New Roman" w:cstheme="minorHAnsi"/>
          <w:color w:val="000000"/>
          <w:lang w:eastAsia="en-AU"/>
        </w:rPr>
        <w:t> </w:t>
      </w:r>
    </w:p>
    <w:p w14:paraId="2165CB5D" w14:textId="4B0B2D4C" w:rsidR="00D75408" w:rsidRPr="00546A2E" w:rsidRDefault="00D75408" w:rsidP="00E01AEC">
      <w:pPr>
        <w:pStyle w:val="ListParagraph"/>
        <w:numPr>
          <w:ilvl w:val="0"/>
          <w:numId w:val="59"/>
        </w:numPr>
        <w:textAlignment w:val="baseline"/>
        <w:rPr>
          <w:rFonts w:eastAsia="Times New Roman" w:cstheme="minorHAnsi"/>
          <w:lang w:eastAsia="en-AU"/>
        </w:rPr>
      </w:pPr>
      <w:r w:rsidRPr="00546A2E">
        <w:rPr>
          <w:rFonts w:eastAsia="Times New Roman" w:cstheme="minorHAnsi"/>
          <w:color w:val="000000"/>
          <w:lang w:val="en-GB" w:eastAsia="en-AU"/>
        </w:rPr>
        <w:t xml:space="preserve">Provides consent to be contacted by the department to discuss the particulars of the partner’s commitment to the proposed Ignite </w:t>
      </w:r>
      <w:r w:rsidR="007E7C6C" w:rsidRPr="00546A2E">
        <w:rPr>
          <w:rFonts w:eastAsia="Times New Roman" w:cstheme="minorHAnsi"/>
          <w:color w:val="000000"/>
          <w:lang w:val="en-GB" w:eastAsia="en-AU"/>
        </w:rPr>
        <w:t>project.</w:t>
      </w:r>
      <w:r w:rsidRPr="00546A2E">
        <w:rPr>
          <w:rFonts w:eastAsia="Times New Roman" w:cstheme="minorHAnsi"/>
          <w:color w:val="000000"/>
          <w:lang w:eastAsia="en-AU"/>
        </w:rPr>
        <w:t> </w:t>
      </w:r>
    </w:p>
    <w:p w14:paraId="59377F7B" w14:textId="77777777" w:rsidR="00D75408" w:rsidRPr="00546A2E" w:rsidRDefault="00D75408" w:rsidP="00E01AEC">
      <w:pPr>
        <w:pStyle w:val="ListParagraph"/>
        <w:numPr>
          <w:ilvl w:val="0"/>
          <w:numId w:val="59"/>
        </w:numPr>
        <w:textAlignment w:val="baseline"/>
        <w:rPr>
          <w:rFonts w:eastAsia="Times New Roman" w:cstheme="minorHAnsi"/>
          <w:lang w:eastAsia="en-AU"/>
        </w:rPr>
      </w:pPr>
      <w:r w:rsidRPr="00546A2E">
        <w:rPr>
          <w:rFonts w:eastAsia="Times New Roman" w:cstheme="minorHAnsi"/>
          <w:color w:val="000000"/>
          <w:lang w:val="en-GB" w:eastAsia="en-AU"/>
        </w:rPr>
        <w:t>Approves of the information in this form being communicated to the department in electronic form. </w:t>
      </w:r>
      <w:r w:rsidRPr="00546A2E">
        <w:rPr>
          <w:rFonts w:eastAsia="Times New Roman" w:cstheme="minorHAnsi"/>
          <w:color w:val="000000"/>
          <w:lang w:eastAsia="en-AU"/>
        </w:rPr>
        <w:t> </w:t>
      </w:r>
    </w:p>
    <w:p w14:paraId="41228393" w14:textId="77777777" w:rsidR="00D75408" w:rsidRPr="00546A2E" w:rsidRDefault="00D75408" w:rsidP="00D75408">
      <w:pPr>
        <w:textAlignment w:val="baseline"/>
        <w:rPr>
          <w:rFonts w:asciiTheme="majorHAnsi" w:eastAsia="Times New Roman" w:hAnsiTheme="majorHAnsi" w:cstheme="majorHAnsi"/>
          <w:sz w:val="18"/>
          <w:szCs w:val="18"/>
          <w:lang w:eastAsia="en-AU"/>
        </w:rPr>
      </w:pPr>
      <w:r w:rsidRPr="00546A2E">
        <w:rPr>
          <w:rFonts w:asciiTheme="majorHAnsi" w:eastAsia="Times New Roman" w:hAnsiTheme="majorHAnsi" w:cstheme="majorHAnsi"/>
          <w:color w:val="000000"/>
          <w:lang w:val="en-GB" w:eastAsia="en-AU"/>
        </w:rPr>
        <w:t>  </w:t>
      </w:r>
      <w:r w:rsidRPr="00546A2E">
        <w:rPr>
          <w:rFonts w:asciiTheme="majorHAnsi" w:eastAsia="Times New Roman" w:hAnsiTheme="majorHAnsi" w:cstheme="majorHAnsi"/>
          <w:b/>
          <w:bCs/>
          <w:color w:val="264F90"/>
          <w:sz w:val="36"/>
          <w:szCs w:val="36"/>
          <w:lang w:val="en-GB" w:eastAsia="en-AU"/>
        </w:rPr>
        <w:t>Signing </w:t>
      </w:r>
      <w:r w:rsidRPr="00546A2E">
        <w:rPr>
          <w:rFonts w:asciiTheme="majorHAnsi" w:eastAsia="Times New Roman" w:hAnsiTheme="majorHAnsi" w:cstheme="majorHAnsi"/>
          <w:color w:val="264F90"/>
          <w:sz w:val="36"/>
          <w:szCs w:val="36"/>
          <w:lang w:eastAsia="en-AU"/>
        </w:rPr>
        <w:t> </w:t>
      </w:r>
    </w:p>
    <w:p w14:paraId="641E7BD6" w14:textId="77777777" w:rsidR="00D75408" w:rsidRPr="00546A2E" w:rsidRDefault="00D75408" w:rsidP="00D75408">
      <w:pPr>
        <w:textAlignment w:val="baseline"/>
        <w:rPr>
          <w:rFonts w:eastAsia="Times New Roman" w:cstheme="minorHAnsi"/>
          <w:color w:val="000000"/>
          <w:lang w:eastAsia="en-AU"/>
        </w:rPr>
      </w:pPr>
      <w:r w:rsidRPr="00546A2E">
        <w:rPr>
          <w:rFonts w:eastAsia="Times New Roman" w:cstheme="minorHAnsi"/>
          <w:color w:val="000000"/>
          <w:lang w:val="en-GB" w:eastAsia="en-AU"/>
        </w:rPr>
        <w:t>By signing below, I agree that I am authorised to sign and submit this declaration on behalf of the Partner Organisation and confirm all of the above statements to be true. </w:t>
      </w:r>
      <w:r w:rsidRPr="00546A2E">
        <w:rPr>
          <w:rFonts w:eastAsia="Times New Roman" w:cstheme="minorHAnsi"/>
          <w:color w:val="000000"/>
          <w:lang w:eastAsia="en-AU"/>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165"/>
      </w:tblGrid>
      <w:tr w:rsidR="00D75408" w:rsidRPr="00546A2E" w14:paraId="3A1F0E8C"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081ADFE"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Partner (organisation name):</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FC964F"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47D31BDE"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47DD887"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Partner ABN/ACN:</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E89618"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63AC257B"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8E0E4F3"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Authorised representative (name):</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BBF4D3"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2E6BD265"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E26CFED"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Position/role:</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0394B0"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25F8433D"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97337D7"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Phone:</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323A6D"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059D87A8"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0383441"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Email:</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398B30"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5F5E6FE3"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769FBFF"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Signature:</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F50F73"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6854BD" w14:paraId="4F9BF3C6"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4F751BF" w14:textId="77777777" w:rsidR="00D75408" w:rsidRPr="006854BD"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Date:</w:t>
            </w:r>
            <w:r w:rsidRPr="006854BD">
              <w:rPr>
                <w:rFonts w:eastAsia="Times New Roman" w:cstheme="minorHAnsi"/>
                <w:color w:val="FFFFFF"/>
                <w:sz w:val="20"/>
                <w:szCs w:val="20"/>
                <w:lang w:val="en-GB" w:eastAsia="en-AU"/>
              </w:rPr>
              <w:t> </w:t>
            </w:r>
            <w:r w:rsidRPr="006854BD">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07F702" w14:textId="77777777" w:rsidR="00D75408" w:rsidRPr="006854BD" w:rsidRDefault="00D75408" w:rsidP="00892438">
            <w:pPr>
              <w:ind w:left="57"/>
              <w:textAlignment w:val="baseline"/>
              <w:rPr>
                <w:rFonts w:eastAsia="Times New Roman" w:cstheme="minorHAnsi"/>
                <w:sz w:val="24"/>
                <w:szCs w:val="24"/>
                <w:lang w:eastAsia="en-AU"/>
              </w:rPr>
            </w:pPr>
            <w:r w:rsidRPr="006854BD">
              <w:rPr>
                <w:rFonts w:eastAsia="Times New Roman" w:cstheme="minorHAnsi"/>
                <w:color w:val="000000"/>
                <w:sz w:val="20"/>
                <w:szCs w:val="20"/>
                <w:lang w:eastAsia="en-AU"/>
              </w:rPr>
              <w:t> </w:t>
            </w:r>
          </w:p>
        </w:tc>
      </w:tr>
    </w:tbl>
    <w:p w14:paraId="2CE3C9EC" w14:textId="77777777" w:rsidR="00D75408" w:rsidRPr="006854BD" w:rsidRDefault="00D75408" w:rsidP="00D75408">
      <w:pPr>
        <w:textAlignment w:val="baseline"/>
        <w:rPr>
          <w:rFonts w:eastAsia="Times New Roman" w:cstheme="minorHAnsi"/>
          <w:sz w:val="18"/>
          <w:szCs w:val="18"/>
          <w:lang w:eastAsia="en-AU"/>
        </w:rPr>
      </w:pPr>
      <w:r w:rsidRPr="006854BD">
        <w:rPr>
          <w:rFonts w:eastAsia="Times New Roman" w:cstheme="minorHAnsi"/>
          <w:lang w:eastAsia="en-AU"/>
        </w:rPr>
        <w:t> </w:t>
      </w:r>
    </w:p>
    <w:p w14:paraId="39C63827" w14:textId="77777777" w:rsidR="00D75408" w:rsidRPr="006854BD" w:rsidRDefault="00D75408" w:rsidP="00D75408">
      <w:pPr>
        <w:spacing w:after="0" w:line="240" w:lineRule="auto"/>
        <w:textAlignment w:val="baseline"/>
        <w:rPr>
          <w:rFonts w:cstheme="minorHAnsi"/>
        </w:rPr>
      </w:pPr>
    </w:p>
    <w:p w14:paraId="04650CB5" w14:textId="77777777" w:rsidR="00D75408" w:rsidRPr="003B1808" w:rsidRDefault="00D75408" w:rsidP="00D75408">
      <w:pPr>
        <w:rPr>
          <w:rFonts w:cstheme="minorHAnsi"/>
        </w:rPr>
      </w:pPr>
    </w:p>
    <w:p w14:paraId="6B675700" w14:textId="76F13A29" w:rsidR="007C1FE3" w:rsidRDefault="007C1FE3" w:rsidP="007C1FE3"/>
    <w:sectPr w:rsidR="007C1FE3" w:rsidSect="00B17683">
      <w:headerReference w:type="even" r:id="rId55"/>
      <w:headerReference w:type="default" r:id="rId56"/>
      <w:footerReference w:type="default" r:id="rId57"/>
      <w:headerReference w:type="first" r:id="rId58"/>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228EE" w14:textId="77777777" w:rsidR="00066EB3" w:rsidRDefault="00066EB3" w:rsidP="000A6228">
      <w:pPr>
        <w:spacing w:after="0" w:line="240" w:lineRule="auto"/>
      </w:pPr>
      <w:r>
        <w:separator/>
      </w:r>
    </w:p>
  </w:endnote>
  <w:endnote w:type="continuationSeparator" w:id="0">
    <w:p w14:paraId="50617974" w14:textId="77777777" w:rsidR="00066EB3" w:rsidRDefault="00066EB3" w:rsidP="000A6228">
      <w:pPr>
        <w:spacing w:after="0" w:line="240" w:lineRule="auto"/>
      </w:pPr>
      <w:r>
        <w:continuationSeparator/>
      </w:r>
    </w:p>
  </w:endnote>
  <w:endnote w:type="continuationNotice" w:id="1">
    <w:p w14:paraId="4EA13E44" w14:textId="77777777" w:rsidR="00066EB3" w:rsidRDefault="00066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6D21" w14:textId="0B4C585D" w:rsidR="0021689C" w:rsidRDefault="0021689C" w:rsidP="00EB4455">
    <w:pPr>
      <w:pStyle w:val="Footer"/>
      <w:jc w:val="center"/>
    </w:pPr>
    <w:r>
      <w:rPr>
        <w:noProof/>
      </w:rPr>
      <mc:AlternateContent>
        <mc:Choice Requires="wps">
          <w:drawing>
            <wp:anchor distT="0" distB="0" distL="114300" distR="114300" simplePos="0" relativeHeight="251658241" behindDoc="0" locked="0" layoutInCell="1" allowOverlap="1" wp14:anchorId="20AD52F2" wp14:editId="3C9E5672">
              <wp:simplePos x="0" y="0"/>
              <wp:positionH relativeFrom="page">
                <wp:align>left</wp:align>
              </wp:positionH>
              <wp:positionV relativeFrom="page">
                <wp:align>bottom</wp:align>
              </wp:positionV>
              <wp:extent cx="7560000" cy="180000"/>
              <wp:effectExtent l="0" t="0" r="3175" b="0"/>
              <wp:wrapNone/>
              <wp:docPr id="111924478" name="Rectangle 1119244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19B62" id="Rectangle 111924478" o:spid="_x0000_s1026" alt="&quot;&quot;" style="position:absolute;margin-left:0;margin-top:0;width:595.3pt;height:14.15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" fillcolor="#53b171 [3214]" stroked="f" strokeweight="1pt">
              <w10:wrap anchorx="page" anchory="page"/>
            </v:rect>
          </w:pict>
        </mc:Fallback>
      </mc:AlternateContent>
    </w:r>
    <w:r w:rsidR="00652864">
      <w:fldChar w:fldCharType="begin"/>
    </w:r>
    <w:r w:rsidR="00652864">
      <w:instrText>DOCPROPERTY  Title  \* MERGEFORMAT</w:instrText>
    </w:r>
    <w:r w:rsidR="00652864">
      <w:fldChar w:fldCharType="separate"/>
    </w:r>
    <w:r w:rsidR="00D75408">
      <w:t>Australia’s Economic Accelerator – Ignite Program Administrative Guidelines</w:t>
    </w:r>
    <w:r w:rsidR="00652864">
      <w:fldChar w:fldCharType="end"/>
    </w:r>
    <w:r w:rsidR="00D75408">
      <w:t xml:space="preserve"> </w:t>
    </w:r>
    <w:r w:rsidR="00E01AEC">
      <w:t xml:space="preserve">| </w:t>
    </w:r>
    <w:r w:rsidR="00E01AEC" w:rsidRPr="00AF1F18">
      <w:fldChar w:fldCharType="begin"/>
    </w:r>
    <w:r w:rsidR="00E01AEC" w:rsidRPr="00AF1F18">
      <w:instrText xml:space="preserve"> PAGE   \* MERGEFORMAT </w:instrText>
    </w:r>
    <w:r w:rsidR="00E01AEC" w:rsidRPr="00AF1F18">
      <w:fldChar w:fldCharType="separate"/>
    </w:r>
    <w:r w:rsidR="00E01AEC">
      <w:t>53</w:t>
    </w:r>
    <w:r w:rsidR="00E01AEC" w:rsidRPr="00AF1F18">
      <w:fldChar w:fldCharType="end"/>
    </w:r>
  </w:p>
  <w:p w14:paraId="752954B1" w14:textId="2D441983" w:rsidR="0021689C" w:rsidRPr="005A341F" w:rsidRDefault="00583205" w:rsidP="00E77B29">
    <w:pPr>
      <w:pStyle w:val="Header"/>
      <w:spacing w:before="240"/>
      <w:jc w:val="center"/>
      <w:rPr>
        <w:b/>
        <w:color w:val="FFFFFF" w:themeColor="background1"/>
        <w:sz w:val="24"/>
      </w:rPr>
    </w:pPr>
    <w:r w:rsidRPr="005A341F">
      <w:rPr>
        <w:b/>
        <w:bCs/>
        <w:color w:val="FFFFFF" w:themeColor="background1"/>
        <w:sz w:val="24"/>
        <w:szCs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CB1FF" w14:textId="3BE09A6F" w:rsidR="00221D8F" w:rsidRDefault="0010409D">
    <w:pPr>
      <w:pStyle w:val="Footer"/>
    </w:pPr>
    <w:r>
      <w:rPr>
        <w:noProof/>
      </w:rPr>
      <mc:AlternateContent>
        <mc:Choice Requires="wps">
          <w:drawing>
            <wp:anchor distT="0" distB="0" distL="114300" distR="114300" simplePos="0" relativeHeight="251658240" behindDoc="0" locked="0" layoutInCell="1" allowOverlap="1" wp14:anchorId="6765C541" wp14:editId="21673A25">
              <wp:simplePos x="0" y="0"/>
              <wp:positionH relativeFrom="page">
                <wp:posOffset>0</wp:posOffset>
              </wp:positionH>
              <wp:positionV relativeFrom="page">
                <wp:posOffset>10503263</wp:posOffset>
              </wp:positionV>
              <wp:extent cx="7560000" cy="180000"/>
              <wp:effectExtent l="0" t="0" r="3175" b="0"/>
              <wp:wrapNone/>
              <wp:docPr id="793474386" name="Rectangle 7934743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1660A" id="Rectangle 793474386" o:spid="_x0000_s1026" alt="&quot;&quot;" style="position:absolute;margin-left:0;margin-top:827.05pt;width:595.3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" fillcolor="#53b171 [3214]" stroked="f" strokeweight="1pt">
              <w10:wrap anchorx="page" anchory="page"/>
            </v:rect>
          </w:pict>
        </mc:Fallback>
      </mc:AlternateContent>
    </w:r>
    <w:r w:rsidR="00652864">
      <w:fldChar w:fldCharType="begin"/>
    </w:r>
    <w:r w:rsidR="00652864">
      <w:instrText>DOCPROPERTY  Title  \* MERGEFORMAT</w:instrText>
    </w:r>
    <w:r w:rsidR="00652864">
      <w:fldChar w:fldCharType="separate"/>
    </w:r>
    <w:r w:rsidR="0035308E">
      <w:t>Australia’s Economic Accelerator – I</w:t>
    </w:r>
    <w:r w:rsidR="00D75408">
      <w:t xml:space="preserve">gnite </w:t>
    </w:r>
    <w:r w:rsidR="0035308E">
      <w:t>Program Administrative Guidelines</w:t>
    </w:r>
    <w:r w:rsidR="00652864">
      <w:fldChar w:fldCharType="end"/>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6A1A2" w14:textId="77777777" w:rsidR="00066EB3" w:rsidRDefault="00066EB3" w:rsidP="000A6228">
      <w:pPr>
        <w:spacing w:after="0" w:line="240" w:lineRule="auto"/>
      </w:pPr>
      <w:r>
        <w:separator/>
      </w:r>
    </w:p>
  </w:footnote>
  <w:footnote w:type="continuationSeparator" w:id="0">
    <w:p w14:paraId="45DB0BE9" w14:textId="77777777" w:rsidR="00066EB3" w:rsidRDefault="00066EB3" w:rsidP="000A6228">
      <w:pPr>
        <w:spacing w:after="0" w:line="240" w:lineRule="auto"/>
      </w:pPr>
      <w:r>
        <w:continuationSeparator/>
      </w:r>
    </w:p>
  </w:footnote>
  <w:footnote w:type="continuationNotice" w:id="1">
    <w:p w14:paraId="55AC94BD" w14:textId="77777777" w:rsidR="00066EB3" w:rsidRDefault="00066EB3">
      <w:pPr>
        <w:spacing w:after="0" w:line="240" w:lineRule="auto"/>
      </w:pPr>
    </w:p>
  </w:footnote>
  <w:footnote w:id="2">
    <w:p w14:paraId="4279E6FC" w14:textId="77777777" w:rsidR="0096674E" w:rsidRPr="00D75408" w:rsidRDefault="0096674E" w:rsidP="0096674E">
      <w:pPr>
        <w:pStyle w:val="FootnoteText"/>
        <w:rPr>
          <w:sz w:val="16"/>
          <w:szCs w:val="16"/>
        </w:rPr>
      </w:pPr>
      <w:r w:rsidRPr="00D75408">
        <w:rPr>
          <w:rStyle w:val="FootnoteReference"/>
          <w:rFonts w:cs="Calibri"/>
          <w:sz w:val="16"/>
          <w:szCs w:val="16"/>
        </w:rPr>
        <w:footnoteRef/>
      </w:r>
      <w:r w:rsidRPr="00D75408">
        <w:rPr>
          <w:sz w:val="16"/>
          <w:szCs w:val="16"/>
          <w:vertAlign w:val="superscript"/>
        </w:rPr>
        <w:t xml:space="preserve"> </w:t>
      </w:r>
      <w:r w:rsidRPr="00D75408">
        <w:rPr>
          <w:sz w:val="16"/>
          <w:szCs w:val="16"/>
        </w:rPr>
        <w:t>Australian Department of Industry, Science and Resources, ‘</w:t>
      </w:r>
      <w:r w:rsidRPr="00D75408">
        <w:rPr>
          <w:i/>
          <w:iCs/>
          <w:sz w:val="16"/>
          <w:szCs w:val="16"/>
        </w:rPr>
        <w:t xml:space="preserve">National Reconstruction Fund: diversifying and transforming Australia’s industry and economy’ </w:t>
      </w:r>
      <w:r w:rsidRPr="00D75408">
        <w:rPr>
          <w:sz w:val="16"/>
          <w:szCs w:val="16"/>
        </w:rPr>
        <w:t>[online]. Available from</w:t>
      </w:r>
      <w:r w:rsidRPr="00D75408">
        <w:rPr>
          <w:i/>
          <w:iCs/>
          <w:sz w:val="16"/>
          <w:szCs w:val="16"/>
        </w:rPr>
        <w:t xml:space="preserve"> </w:t>
      </w:r>
      <w:hyperlink r:id="rId1" w:history="1">
        <w:r w:rsidRPr="00D75408">
          <w:rPr>
            <w:rStyle w:val="Hyperlink"/>
            <w:rFonts w:cs="Calibri"/>
            <w:sz w:val="16"/>
            <w:szCs w:val="16"/>
          </w:rPr>
          <w:t>National Reconstruction Fund: diversifying and transforming Australia’s industry and economy | Department of Industry, Science and Resources</w:t>
        </w:r>
      </w:hyperlink>
      <w:r w:rsidRPr="00D75408">
        <w:rPr>
          <w:sz w:val="16"/>
          <w:szCs w:val="16"/>
        </w:rPr>
        <w:t xml:space="preserve"> [Accessed 24 January 2023].  </w:t>
      </w:r>
    </w:p>
  </w:footnote>
  <w:footnote w:id="3">
    <w:p w14:paraId="48D034DE" w14:textId="697A138F" w:rsidR="00DF34C3" w:rsidRDefault="00DF34C3">
      <w:pPr>
        <w:pStyle w:val="FootnoteText"/>
      </w:pPr>
      <w:r>
        <w:rPr>
          <w:rStyle w:val="FootnoteReference"/>
        </w:rPr>
        <w:footnoteRef/>
      </w:r>
      <w:r>
        <w:t xml:space="preserve"> </w:t>
      </w:r>
      <w:r w:rsidRPr="00DF34C3">
        <w:t>https://www.dst.defence.gov.au/sites/default/files/basic_pages/documents/TRL%20Explanations_1.pdf</w:t>
      </w:r>
    </w:p>
  </w:footnote>
  <w:footnote w:id="4">
    <w:p w14:paraId="25FB734C" w14:textId="77777777" w:rsidR="00272AAF" w:rsidRDefault="00272AAF" w:rsidP="00272AAF">
      <w:pPr>
        <w:pStyle w:val="FootnoteText"/>
      </w:pPr>
      <w:r>
        <w:rPr>
          <w:rStyle w:val="FootnoteReference"/>
        </w:rPr>
        <w:footnoteRef/>
      </w:r>
      <w:r>
        <w:t xml:space="preserve"> </w:t>
      </w:r>
      <w:r w:rsidRPr="00BF50A7">
        <w:t>https://www.foreignarrangements.gov.au/</w:t>
      </w:r>
    </w:p>
  </w:footnote>
  <w:footnote w:id="5">
    <w:p w14:paraId="3A82E9B3" w14:textId="77777777" w:rsidR="00272AAF" w:rsidRDefault="00272AAF" w:rsidP="00272AAF">
      <w:pPr>
        <w:pStyle w:val="FootnoteText"/>
      </w:pPr>
      <w:r>
        <w:rPr>
          <w:rStyle w:val="FootnoteReference"/>
        </w:rPr>
        <w:footnoteRef/>
      </w:r>
      <w:r>
        <w:t xml:space="preserve"> </w:t>
      </w:r>
      <w:r w:rsidRPr="0053602C">
        <w:t>https://www.ag.gov.au/integrity/foreign-influence-transparency-scheme</w:t>
      </w:r>
    </w:p>
  </w:footnote>
  <w:footnote w:id="6">
    <w:p w14:paraId="4B4C4F9E" w14:textId="77777777" w:rsidR="00272AAF" w:rsidRDefault="00272AAF" w:rsidP="00272AAF">
      <w:pPr>
        <w:pStyle w:val="FootnoteText"/>
      </w:pPr>
      <w:r>
        <w:rPr>
          <w:rStyle w:val="FootnoteReference"/>
        </w:rPr>
        <w:footnoteRef/>
      </w:r>
      <w:r>
        <w:t xml:space="preserve"> </w:t>
      </w:r>
      <w:r w:rsidRPr="001619E0">
        <w:t>https://www.defence.gov.au/business-industry/export/controls</w:t>
      </w:r>
    </w:p>
  </w:footnote>
  <w:footnote w:id="7">
    <w:p w14:paraId="33A53BBE" w14:textId="77777777" w:rsidR="00D75408" w:rsidRDefault="00D75408" w:rsidP="00D75408">
      <w:pPr>
        <w:pStyle w:val="FootnoteText"/>
      </w:pPr>
      <w:r>
        <w:rPr>
          <w:rStyle w:val="FootnoteReference"/>
          <w:rFonts w:eastAsiaTheme="majorEastAsia"/>
        </w:rPr>
        <w:footnoteRef/>
      </w:r>
      <w:r>
        <w:t xml:space="preserve"> </w:t>
      </w:r>
      <w:hyperlink r:id="rId2" w:history="1">
        <w:r w:rsidRPr="00C50256">
          <w:rPr>
            <w:color w:val="0000FF"/>
            <w:u w:val="single"/>
          </w:rPr>
          <w:t>Home | National Redress Scheme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F4936" w14:textId="3446FA0F" w:rsidR="009C0588" w:rsidRPr="005A341F" w:rsidRDefault="00583205" w:rsidP="00F20BCF">
    <w:pPr>
      <w:pStyle w:val="Header"/>
      <w:jc w:val="center"/>
      <w:rPr>
        <w:b/>
        <w:color w:val="FFFFFF" w:themeColor="background1"/>
        <w:sz w:val="24"/>
      </w:rPr>
    </w:pPr>
    <w:r w:rsidRPr="005A341F">
      <w:rPr>
        <w:b/>
        <w:bCs/>
        <w:color w:val="FFFFFF" w:themeColor="background1"/>
        <w:sz w:val="24"/>
        <w:szCs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0E25F" w14:textId="2B632A35" w:rsidR="009C0588" w:rsidRDefault="009C0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D04AC" w14:textId="16570DD8" w:rsidR="009C0588" w:rsidRDefault="009C0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7485E" w14:textId="1B190F0D" w:rsidR="009C0588" w:rsidRDefault="009C0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F2D"/>
    <w:multiLevelType w:val="hybridMultilevel"/>
    <w:tmpl w:val="5C3286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94EEA"/>
    <w:multiLevelType w:val="multilevel"/>
    <w:tmpl w:val="E1F6233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06650AB9"/>
    <w:multiLevelType w:val="hybridMultilevel"/>
    <w:tmpl w:val="D4626DD4"/>
    <w:lvl w:ilvl="0" w:tplc="0C090019">
      <w:start w:val="1"/>
      <w:numFmt w:val="lowerLetter"/>
      <w:lvlText w:val="%1."/>
      <w:lvlJc w:val="left"/>
      <w:pPr>
        <w:ind w:left="720" w:hanging="360"/>
      </w:pPr>
    </w:lvl>
    <w:lvl w:ilvl="1" w:tplc="0C090001">
      <w:start w:val="1"/>
      <w:numFmt w:val="bullet"/>
      <w:lvlText w:val=""/>
      <w:lvlJc w:val="left"/>
      <w:pPr>
        <w:ind w:left="72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79446C"/>
    <w:multiLevelType w:val="multilevel"/>
    <w:tmpl w:val="28CC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7D4F34"/>
    <w:multiLevelType w:val="hybridMultilevel"/>
    <w:tmpl w:val="BB8437BA"/>
    <w:lvl w:ilvl="0" w:tplc="D4DECBA2">
      <w:start w:val="1"/>
      <w:numFmt w:val="decimal"/>
      <w:lvlText w:val="%1."/>
      <w:lvlJc w:val="left"/>
      <w:pPr>
        <w:ind w:left="465" w:hanging="360"/>
      </w:pPr>
      <w:rPr>
        <w:rFonts w:hint="default"/>
      </w:rPr>
    </w:lvl>
    <w:lvl w:ilvl="1" w:tplc="0C090019" w:tentative="1">
      <w:start w:val="1"/>
      <w:numFmt w:val="lowerLetter"/>
      <w:lvlText w:val="%2."/>
      <w:lvlJc w:val="left"/>
      <w:pPr>
        <w:ind w:left="1185" w:hanging="360"/>
      </w:pPr>
    </w:lvl>
    <w:lvl w:ilvl="2" w:tplc="0C09001B" w:tentative="1">
      <w:start w:val="1"/>
      <w:numFmt w:val="lowerRoman"/>
      <w:lvlText w:val="%3."/>
      <w:lvlJc w:val="right"/>
      <w:pPr>
        <w:ind w:left="1905" w:hanging="180"/>
      </w:pPr>
    </w:lvl>
    <w:lvl w:ilvl="3" w:tplc="0C09000F" w:tentative="1">
      <w:start w:val="1"/>
      <w:numFmt w:val="decimal"/>
      <w:lvlText w:val="%4."/>
      <w:lvlJc w:val="left"/>
      <w:pPr>
        <w:ind w:left="2625" w:hanging="360"/>
      </w:pPr>
    </w:lvl>
    <w:lvl w:ilvl="4" w:tplc="0C090019" w:tentative="1">
      <w:start w:val="1"/>
      <w:numFmt w:val="lowerLetter"/>
      <w:lvlText w:val="%5."/>
      <w:lvlJc w:val="left"/>
      <w:pPr>
        <w:ind w:left="3345" w:hanging="360"/>
      </w:pPr>
    </w:lvl>
    <w:lvl w:ilvl="5" w:tplc="0C09001B" w:tentative="1">
      <w:start w:val="1"/>
      <w:numFmt w:val="lowerRoman"/>
      <w:lvlText w:val="%6."/>
      <w:lvlJc w:val="right"/>
      <w:pPr>
        <w:ind w:left="4065" w:hanging="180"/>
      </w:pPr>
    </w:lvl>
    <w:lvl w:ilvl="6" w:tplc="0C09000F" w:tentative="1">
      <w:start w:val="1"/>
      <w:numFmt w:val="decimal"/>
      <w:lvlText w:val="%7."/>
      <w:lvlJc w:val="left"/>
      <w:pPr>
        <w:ind w:left="4785" w:hanging="360"/>
      </w:pPr>
    </w:lvl>
    <w:lvl w:ilvl="7" w:tplc="0C090019" w:tentative="1">
      <w:start w:val="1"/>
      <w:numFmt w:val="lowerLetter"/>
      <w:lvlText w:val="%8."/>
      <w:lvlJc w:val="left"/>
      <w:pPr>
        <w:ind w:left="5505" w:hanging="360"/>
      </w:pPr>
    </w:lvl>
    <w:lvl w:ilvl="8" w:tplc="0C09001B" w:tentative="1">
      <w:start w:val="1"/>
      <w:numFmt w:val="lowerRoman"/>
      <w:lvlText w:val="%9."/>
      <w:lvlJc w:val="right"/>
      <w:pPr>
        <w:ind w:left="6225" w:hanging="180"/>
      </w:pPr>
    </w:lvl>
  </w:abstractNum>
  <w:abstractNum w:abstractNumId="5"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0A5B49"/>
    <w:multiLevelType w:val="hybridMultilevel"/>
    <w:tmpl w:val="91166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8957B3"/>
    <w:multiLevelType w:val="hybridMultilevel"/>
    <w:tmpl w:val="54DA9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8E111F"/>
    <w:multiLevelType w:val="hybridMultilevel"/>
    <w:tmpl w:val="E6EC7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C539CD"/>
    <w:multiLevelType w:val="multilevel"/>
    <w:tmpl w:val="5EA418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CB2F21"/>
    <w:multiLevelType w:val="hybridMultilevel"/>
    <w:tmpl w:val="9EA0C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717E7E"/>
    <w:multiLevelType w:val="hybridMultilevel"/>
    <w:tmpl w:val="0B38D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824C2"/>
    <w:multiLevelType w:val="hybridMultilevel"/>
    <w:tmpl w:val="C90C5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0D3DA3FB"/>
    <w:multiLevelType w:val="hybridMultilevel"/>
    <w:tmpl w:val="FFFFFFFF"/>
    <w:lvl w:ilvl="0" w:tplc="F94EDA92">
      <w:start w:val="1"/>
      <w:numFmt w:val="decimal"/>
      <w:lvlText w:val="%1."/>
      <w:lvlJc w:val="left"/>
      <w:pPr>
        <w:ind w:left="720" w:hanging="360"/>
      </w:pPr>
    </w:lvl>
    <w:lvl w:ilvl="1" w:tplc="9A46FEFE">
      <w:start w:val="1"/>
      <w:numFmt w:val="lowerLetter"/>
      <w:lvlText w:val="%2."/>
      <w:lvlJc w:val="left"/>
      <w:pPr>
        <w:ind w:left="1440" w:hanging="360"/>
      </w:pPr>
    </w:lvl>
    <w:lvl w:ilvl="2" w:tplc="E3C49470">
      <w:start w:val="1"/>
      <w:numFmt w:val="lowerRoman"/>
      <w:lvlText w:val="%3."/>
      <w:lvlJc w:val="right"/>
      <w:pPr>
        <w:ind w:left="2160" w:hanging="180"/>
      </w:pPr>
    </w:lvl>
    <w:lvl w:ilvl="3" w:tplc="F7E6FE3E">
      <w:start w:val="1"/>
      <w:numFmt w:val="decimal"/>
      <w:lvlText w:val="%4."/>
      <w:lvlJc w:val="left"/>
      <w:pPr>
        <w:ind w:left="2880" w:hanging="360"/>
      </w:pPr>
    </w:lvl>
    <w:lvl w:ilvl="4" w:tplc="3474ACFC">
      <w:start w:val="1"/>
      <w:numFmt w:val="lowerLetter"/>
      <w:lvlText w:val="%5."/>
      <w:lvlJc w:val="left"/>
      <w:pPr>
        <w:ind w:left="3600" w:hanging="360"/>
      </w:pPr>
    </w:lvl>
    <w:lvl w:ilvl="5" w:tplc="E6C229B4">
      <w:start w:val="1"/>
      <w:numFmt w:val="lowerRoman"/>
      <w:lvlText w:val="%6."/>
      <w:lvlJc w:val="right"/>
      <w:pPr>
        <w:ind w:left="4320" w:hanging="180"/>
      </w:pPr>
    </w:lvl>
    <w:lvl w:ilvl="6" w:tplc="5A20E9EC">
      <w:start w:val="1"/>
      <w:numFmt w:val="decimal"/>
      <w:lvlText w:val="%7."/>
      <w:lvlJc w:val="left"/>
      <w:pPr>
        <w:ind w:left="5040" w:hanging="360"/>
      </w:pPr>
    </w:lvl>
    <w:lvl w:ilvl="7" w:tplc="A0324236">
      <w:start w:val="1"/>
      <w:numFmt w:val="lowerLetter"/>
      <w:lvlText w:val="%8."/>
      <w:lvlJc w:val="left"/>
      <w:pPr>
        <w:ind w:left="5760" w:hanging="360"/>
      </w:pPr>
    </w:lvl>
    <w:lvl w:ilvl="8" w:tplc="7F161332">
      <w:start w:val="1"/>
      <w:numFmt w:val="lowerRoman"/>
      <w:lvlText w:val="%9."/>
      <w:lvlJc w:val="right"/>
      <w:pPr>
        <w:ind w:left="6480" w:hanging="180"/>
      </w:pPr>
    </w:lvl>
  </w:abstractNum>
  <w:abstractNum w:abstractNumId="15" w15:restartNumberingAfterBreak="0">
    <w:nsid w:val="0D3EECE5"/>
    <w:multiLevelType w:val="hybridMultilevel"/>
    <w:tmpl w:val="FFFFFFFF"/>
    <w:lvl w:ilvl="0" w:tplc="40624286">
      <w:start w:val="1"/>
      <w:numFmt w:val="bullet"/>
      <w:lvlText w:val="·"/>
      <w:lvlJc w:val="left"/>
      <w:pPr>
        <w:ind w:left="720" w:hanging="360"/>
      </w:pPr>
      <w:rPr>
        <w:rFonts w:ascii="Symbol" w:hAnsi="Symbol" w:hint="default"/>
      </w:rPr>
    </w:lvl>
    <w:lvl w:ilvl="1" w:tplc="88AE1BD8">
      <w:start w:val="1"/>
      <w:numFmt w:val="bullet"/>
      <w:lvlText w:val="o"/>
      <w:lvlJc w:val="left"/>
      <w:pPr>
        <w:ind w:left="1440" w:hanging="360"/>
      </w:pPr>
      <w:rPr>
        <w:rFonts w:ascii="Courier New" w:hAnsi="Courier New" w:hint="default"/>
      </w:rPr>
    </w:lvl>
    <w:lvl w:ilvl="2" w:tplc="9A809FDC">
      <w:start w:val="1"/>
      <w:numFmt w:val="bullet"/>
      <w:lvlText w:val=""/>
      <w:lvlJc w:val="left"/>
      <w:pPr>
        <w:ind w:left="2160" w:hanging="360"/>
      </w:pPr>
      <w:rPr>
        <w:rFonts w:ascii="Wingdings" w:hAnsi="Wingdings" w:hint="default"/>
      </w:rPr>
    </w:lvl>
    <w:lvl w:ilvl="3" w:tplc="59E04A34">
      <w:start w:val="1"/>
      <w:numFmt w:val="bullet"/>
      <w:lvlText w:val=""/>
      <w:lvlJc w:val="left"/>
      <w:pPr>
        <w:ind w:left="2880" w:hanging="360"/>
      </w:pPr>
      <w:rPr>
        <w:rFonts w:ascii="Symbol" w:hAnsi="Symbol" w:hint="default"/>
      </w:rPr>
    </w:lvl>
    <w:lvl w:ilvl="4" w:tplc="130405B8">
      <w:start w:val="1"/>
      <w:numFmt w:val="bullet"/>
      <w:lvlText w:val="o"/>
      <w:lvlJc w:val="left"/>
      <w:pPr>
        <w:ind w:left="3600" w:hanging="360"/>
      </w:pPr>
      <w:rPr>
        <w:rFonts w:ascii="Courier New" w:hAnsi="Courier New" w:hint="default"/>
      </w:rPr>
    </w:lvl>
    <w:lvl w:ilvl="5" w:tplc="C15A536C">
      <w:start w:val="1"/>
      <w:numFmt w:val="bullet"/>
      <w:lvlText w:val=""/>
      <w:lvlJc w:val="left"/>
      <w:pPr>
        <w:ind w:left="4320" w:hanging="360"/>
      </w:pPr>
      <w:rPr>
        <w:rFonts w:ascii="Wingdings" w:hAnsi="Wingdings" w:hint="default"/>
      </w:rPr>
    </w:lvl>
    <w:lvl w:ilvl="6" w:tplc="CE0AD134">
      <w:start w:val="1"/>
      <w:numFmt w:val="bullet"/>
      <w:lvlText w:val=""/>
      <w:lvlJc w:val="left"/>
      <w:pPr>
        <w:ind w:left="5040" w:hanging="360"/>
      </w:pPr>
      <w:rPr>
        <w:rFonts w:ascii="Symbol" w:hAnsi="Symbol" w:hint="default"/>
      </w:rPr>
    </w:lvl>
    <w:lvl w:ilvl="7" w:tplc="354C0778">
      <w:start w:val="1"/>
      <w:numFmt w:val="bullet"/>
      <w:lvlText w:val="o"/>
      <w:lvlJc w:val="left"/>
      <w:pPr>
        <w:ind w:left="5760" w:hanging="360"/>
      </w:pPr>
      <w:rPr>
        <w:rFonts w:ascii="Courier New" w:hAnsi="Courier New" w:hint="default"/>
      </w:rPr>
    </w:lvl>
    <w:lvl w:ilvl="8" w:tplc="F224D65E">
      <w:start w:val="1"/>
      <w:numFmt w:val="bullet"/>
      <w:lvlText w:val=""/>
      <w:lvlJc w:val="left"/>
      <w:pPr>
        <w:ind w:left="6480" w:hanging="360"/>
      </w:pPr>
      <w:rPr>
        <w:rFonts w:ascii="Wingdings" w:hAnsi="Wingdings" w:hint="default"/>
      </w:rPr>
    </w:lvl>
  </w:abstractNum>
  <w:abstractNum w:abstractNumId="16" w15:restartNumberingAfterBreak="0">
    <w:nsid w:val="10BF2EB3"/>
    <w:multiLevelType w:val="hybridMultilevel"/>
    <w:tmpl w:val="6CC43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0053E4"/>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8" w15:restartNumberingAfterBreak="0">
    <w:nsid w:val="11C0293E"/>
    <w:multiLevelType w:val="multilevel"/>
    <w:tmpl w:val="D182FF34"/>
    <w:lvl w:ilvl="0">
      <w:start w:val="4"/>
      <w:numFmt w:val="decimal"/>
      <w:lvlText w:val="%1"/>
      <w:lvlJc w:val="left"/>
      <w:pPr>
        <w:ind w:left="615" w:hanging="615"/>
      </w:pPr>
      <w:rPr>
        <w:rFonts w:hint="default"/>
      </w:rPr>
    </w:lvl>
    <w:lvl w:ilvl="1">
      <w:start w:val="2"/>
      <w:numFmt w:val="decimal"/>
      <w:lvlText w:val="%1.%2"/>
      <w:lvlJc w:val="left"/>
      <w:pPr>
        <w:ind w:left="615" w:hanging="61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2AF7519"/>
    <w:multiLevelType w:val="hybridMultilevel"/>
    <w:tmpl w:val="976EC3C6"/>
    <w:lvl w:ilvl="0" w:tplc="13AC17A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B85A63"/>
    <w:multiLevelType w:val="hybridMultilevel"/>
    <w:tmpl w:val="898AF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FF1AB7"/>
    <w:multiLevelType w:val="multilevel"/>
    <w:tmpl w:val="4F68E302"/>
    <w:name w:val="EDU - Bullet List"/>
    <w:lvl w:ilvl="0">
      <w:start w:val="1"/>
      <w:numFmt w:val="bullet"/>
      <w:pStyle w:val="ListBullet"/>
      <w:lvlText w:val=""/>
      <w:lvlJc w:val="left"/>
      <w:pPr>
        <w:ind w:left="-354" w:hanging="360"/>
      </w:pPr>
      <w:rPr>
        <w:rFonts w:ascii="Symbol" w:hAnsi="Symbol" w:hint="default"/>
      </w:rPr>
    </w:lvl>
    <w:lvl w:ilvl="1">
      <w:start w:val="1"/>
      <w:numFmt w:val="none"/>
      <w:pStyle w:val="ListBullet2"/>
      <w:lvlText w:val="%2–"/>
      <w:lvlJc w:val="left"/>
      <w:pPr>
        <w:ind w:left="-430" w:firstLine="283"/>
      </w:pPr>
      <w:rPr>
        <w:rFonts w:hint="default"/>
      </w:rPr>
    </w:lvl>
    <w:lvl w:ilvl="2">
      <w:start w:val="1"/>
      <w:numFmt w:val="none"/>
      <w:lvlText w:val="%3o"/>
      <w:lvlJc w:val="right"/>
      <w:pPr>
        <w:ind w:left="-147" w:firstLine="284"/>
      </w:pPr>
      <w:rPr>
        <w:rFonts w:hint="default"/>
      </w:rPr>
    </w:lvl>
    <w:lvl w:ilvl="3">
      <w:start w:val="1"/>
      <w:numFmt w:val="none"/>
      <w:lvlText w:val="%4"/>
      <w:lvlJc w:val="left"/>
      <w:pPr>
        <w:ind w:left="137" w:firstLine="283"/>
      </w:pPr>
      <w:rPr>
        <w:rFonts w:hint="default"/>
      </w:rPr>
    </w:lvl>
    <w:lvl w:ilvl="4">
      <w:start w:val="1"/>
      <w:numFmt w:val="lowerLetter"/>
      <w:lvlText w:val="%5."/>
      <w:lvlJc w:val="left"/>
      <w:pPr>
        <w:ind w:left="2886" w:hanging="360"/>
      </w:pPr>
      <w:rPr>
        <w:rFonts w:hint="default"/>
      </w:rPr>
    </w:lvl>
    <w:lvl w:ilvl="5">
      <w:start w:val="1"/>
      <w:numFmt w:val="lowerRoman"/>
      <w:lvlText w:val="%6."/>
      <w:lvlJc w:val="right"/>
      <w:pPr>
        <w:ind w:left="3606" w:hanging="180"/>
      </w:pPr>
      <w:rPr>
        <w:rFonts w:hint="default"/>
      </w:rPr>
    </w:lvl>
    <w:lvl w:ilvl="6">
      <w:start w:val="1"/>
      <w:numFmt w:val="decimal"/>
      <w:lvlText w:val="%7."/>
      <w:lvlJc w:val="left"/>
      <w:pPr>
        <w:ind w:left="4326" w:hanging="360"/>
      </w:pPr>
      <w:rPr>
        <w:rFonts w:hint="default"/>
      </w:rPr>
    </w:lvl>
    <w:lvl w:ilvl="7">
      <w:start w:val="1"/>
      <w:numFmt w:val="lowerLetter"/>
      <w:lvlText w:val="%8."/>
      <w:lvlJc w:val="left"/>
      <w:pPr>
        <w:ind w:left="5046" w:hanging="360"/>
      </w:pPr>
      <w:rPr>
        <w:rFonts w:hint="default"/>
      </w:rPr>
    </w:lvl>
    <w:lvl w:ilvl="8">
      <w:start w:val="1"/>
      <w:numFmt w:val="lowerRoman"/>
      <w:lvlText w:val="%9."/>
      <w:lvlJc w:val="right"/>
      <w:pPr>
        <w:ind w:left="5766" w:hanging="180"/>
      </w:pPr>
      <w:rPr>
        <w:rFonts w:hint="default"/>
      </w:rPr>
    </w:lvl>
  </w:abstractNum>
  <w:abstractNum w:abstractNumId="22" w15:restartNumberingAfterBreak="0">
    <w:nsid w:val="1A416807"/>
    <w:multiLevelType w:val="hybridMultilevel"/>
    <w:tmpl w:val="5C8E3404"/>
    <w:lvl w:ilvl="0" w:tplc="FFFFFFFF">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1AB96A92"/>
    <w:multiLevelType w:val="hybridMultilevel"/>
    <w:tmpl w:val="6C30C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B9269ED"/>
    <w:multiLevelType w:val="hybridMultilevel"/>
    <w:tmpl w:val="D97A9928"/>
    <w:lvl w:ilvl="0" w:tplc="0C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BC511AB"/>
    <w:multiLevelType w:val="hybridMultilevel"/>
    <w:tmpl w:val="12382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C604B34"/>
    <w:multiLevelType w:val="hybridMultilevel"/>
    <w:tmpl w:val="B76C5E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F7B8878"/>
    <w:multiLevelType w:val="hybridMultilevel"/>
    <w:tmpl w:val="FFFFFFFF"/>
    <w:lvl w:ilvl="0" w:tplc="54500D76">
      <w:start w:val="1"/>
      <w:numFmt w:val="bullet"/>
      <w:lvlText w:val=""/>
      <w:lvlJc w:val="left"/>
      <w:pPr>
        <w:ind w:left="1077" w:hanging="360"/>
      </w:pPr>
      <w:rPr>
        <w:rFonts w:ascii="Symbol" w:hAnsi="Symbol" w:hint="default"/>
      </w:rPr>
    </w:lvl>
    <w:lvl w:ilvl="1" w:tplc="A43AF80A">
      <w:start w:val="1"/>
      <w:numFmt w:val="bullet"/>
      <w:lvlText w:val="o"/>
      <w:lvlJc w:val="left"/>
      <w:pPr>
        <w:ind w:left="1797" w:hanging="360"/>
      </w:pPr>
      <w:rPr>
        <w:rFonts w:ascii="Courier New" w:hAnsi="Courier New" w:hint="default"/>
      </w:rPr>
    </w:lvl>
    <w:lvl w:ilvl="2" w:tplc="39A4C00E">
      <w:start w:val="1"/>
      <w:numFmt w:val="bullet"/>
      <w:lvlText w:val=""/>
      <w:lvlJc w:val="left"/>
      <w:pPr>
        <w:ind w:left="2517" w:hanging="360"/>
      </w:pPr>
      <w:rPr>
        <w:rFonts w:ascii="Wingdings" w:hAnsi="Wingdings" w:hint="default"/>
      </w:rPr>
    </w:lvl>
    <w:lvl w:ilvl="3" w:tplc="879E29F2">
      <w:start w:val="1"/>
      <w:numFmt w:val="bullet"/>
      <w:lvlText w:val=""/>
      <w:lvlJc w:val="left"/>
      <w:pPr>
        <w:ind w:left="3237" w:hanging="360"/>
      </w:pPr>
      <w:rPr>
        <w:rFonts w:ascii="Symbol" w:hAnsi="Symbol" w:hint="default"/>
      </w:rPr>
    </w:lvl>
    <w:lvl w:ilvl="4" w:tplc="9364ECC2">
      <w:start w:val="1"/>
      <w:numFmt w:val="bullet"/>
      <w:lvlText w:val="o"/>
      <w:lvlJc w:val="left"/>
      <w:pPr>
        <w:ind w:left="3957" w:hanging="360"/>
      </w:pPr>
      <w:rPr>
        <w:rFonts w:ascii="Courier New" w:hAnsi="Courier New" w:hint="default"/>
      </w:rPr>
    </w:lvl>
    <w:lvl w:ilvl="5" w:tplc="546ADDE0">
      <w:start w:val="1"/>
      <w:numFmt w:val="bullet"/>
      <w:lvlText w:val=""/>
      <w:lvlJc w:val="left"/>
      <w:pPr>
        <w:ind w:left="4677" w:hanging="360"/>
      </w:pPr>
      <w:rPr>
        <w:rFonts w:ascii="Wingdings" w:hAnsi="Wingdings" w:hint="default"/>
      </w:rPr>
    </w:lvl>
    <w:lvl w:ilvl="6" w:tplc="760C4906">
      <w:start w:val="1"/>
      <w:numFmt w:val="bullet"/>
      <w:lvlText w:val=""/>
      <w:lvlJc w:val="left"/>
      <w:pPr>
        <w:ind w:left="5397" w:hanging="360"/>
      </w:pPr>
      <w:rPr>
        <w:rFonts w:ascii="Symbol" w:hAnsi="Symbol" w:hint="default"/>
      </w:rPr>
    </w:lvl>
    <w:lvl w:ilvl="7" w:tplc="FEF46F44">
      <w:start w:val="1"/>
      <w:numFmt w:val="bullet"/>
      <w:lvlText w:val="o"/>
      <w:lvlJc w:val="left"/>
      <w:pPr>
        <w:ind w:left="6117" w:hanging="360"/>
      </w:pPr>
      <w:rPr>
        <w:rFonts w:ascii="Courier New" w:hAnsi="Courier New" w:hint="default"/>
      </w:rPr>
    </w:lvl>
    <w:lvl w:ilvl="8" w:tplc="FA0EB23C">
      <w:start w:val="1"/>
      <w:numFmt w:val="bullet"/>
      <w:lvlText w:val=""/>
      <w:lvlJc w:val="left"/>
      <w:pPr>
        <w:ind w:left="6837" w:hanging="360"/>
      </w:pPr>
      <w:rPr>
        <w:rFonts w:ascii="Wingdings" w:hAnsi="Wingdings" w:hint="default"/>
      </w:rPr>
    </w:lvl>
  </w:abstractNum>
  <w:abstractNum w:abstractNumId="28" w15:restartNumberingAfterBreak="0">
    <w:nsid w:val="1FEC69F8"/>
    <w:multiLevelType w:val="hybridMultilevel"/>
    <w:tmpl w:val="B76C5E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09D50E9"/>
    <w:multiLevelType w:val="multilevel"/>
    <w:tmpl w:val="87487628"/>
    <w:lvl w:ilvl="0">
      <w:start w:val="4"/>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155721D"/>
    <w:multiLevelType w:val="hybridMultilevel"/>
    <w:tmpl w:val="283AB2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26394A53"/>
    <w:multiLevelType w:val="hybridMultilevel"/>
    <w:tmpl w:val="FFFFFFFF"/>
    <w:lvl w:ilvl="0" w:tplc="D91E0652">
      <w:start w:val="1"/>
      <w:numFmt w:val="bullet"/>
      <w:lvlText w:val=""/>
      <w:lvlJc w:val="left"/>
      <w:pPr>
        <w:ind w:left="1077" w:hanging="360"/>
      </w:pPr>
      <w:rPr>
        <w:rFonts w:ascii="Symbol" w:hAnsi="Symbol" w:hint="default"/>
      </w:rPr>
    </w:lvl>
    <w:lvl w:ilvl="1" w:tplc="D758E42A">
      <w:start w:val="1"/>
      <w:numFmt w:val="bullet"/>
      <w:lvlText w:val="o"/>
      <w:lvlJc w:val="left"/>
      <w:pPr>
        <w:ind w:left="1797" w:hanging="360"/>
      </w:pPr>
      <w:rPr>
        <w:rFonts w:ascii="Courier New" w:hAnsi="Courier New" w:hint="default"/>
      </w:rPr>
    </w:lvl>
    <w:lvl w:ilvl="2" w:tplc="DBCCB956">
      <w:start w:val="1"/>
      <w:numFmt w:val="bullet"/>
      <w:lvlText w:val=""/>
      <w:lvlJc w:val="left"/>
      <w:pPr>
        <w:ind w:left="2517" w:hanging="360"/>
      </w:pPr>
      <w:rPr>
        <w:rFonts w:ascii="Wingdings" w:hAnsi="Wingdings" w:hint="default"/>
      </w:rPr>
    </w:lvl>
    <w:lvl w:ilvl="3" w:tplc="AC92F270">
      <w:start w:val="1"/>
      <w:numFmt w:val="bullet"/>
      <w:lvlText w:val=""/>
      <w:lvlJc w:val="left"/>
      <w:pPr>
        <w:ind w:left="3237" w:hanging="360"/>
      </w:pPr>
      <w:rPr>
        <w:rFonts w:ascii="Symbol" w:hAnsi="Symbol" w:hint="default"/>
      </w:rPr>
    </w:lvl>
    <w:lvl w:ilvl="4" w:tplc="34B440B2">
      <w:start w:val="1"/>
      <w:numFmt w:val="bullet"/>
      <w:lvlText w:val="o"/>
      <w:lvlJc w:val="left"/>
      <w:pPr>
        <w:ind w:left="3957" w:hanging="360"/>
      </w:pPr>
      <w:rPr>
        <w:rFonts w:ascii="Courier New" w:hAnsi="Courier New" w:hint="default"/>
      </w:rPr>
    </w:lvl>
    <w:lvl w:ilvl="5" w:tplc="50C63C5C">
      <w:start w:val="1"/>
      <w:numFmt w:val="bullet"/>
      <w:lvlText w:val=""/>
      <w:lvlJc w:val="left"/>
      <w:pPr>
        <w:ind w:left="4677" w:hanging="360"/>
      </w:pPr>
      <w:rPr>
        <w:rFonts w:ascii="Wingdings" w:hAnsi="Wingdings" w:hint="default"/>
      </w:rPr>
    </w:lvl>
    <w:lvl w:ilvl="6" w:tplc="26001410">
      <w:start w:val="1"/>
      <w:numFmt w:val="bullet"/>
      <w:lvlText w:val=""/>
      <w:lvlJc w:val="left"/>
      <w:pPr>
        <w:ind w:left="5397" w:hanging="360"/>
      </w:pPr>
      <w:rPr>
        <w:rFonts w:ascii="Symbol" w:hAnsi="Symbol" w:hint="default"/>
      </w:rPr>
    </w:lvl>
    <w:lvl w:ilvl="7" w:tplc="23328940">
      <w:start w:val="1"/>
      <w:numFmt w:val="bullet"/>
      <w:lvlText w:val="o"/>
      <w:lvlJc w:val="left"/>
      <w:pPr>
        <w:ind w:left="6117" w:hanging="360"/>
      </w:pPr>
      <w:rPr>
        <w:rFonts w:ascii="Courier New" w:hAnsi="Courier New" w:hint="default"/>
      </w:rPr>
    </w:lvl>
    <w:lvl w:ilvl="8" w:tplc="CF14BECC">
      <w:start w:val="1"/>
      <w:numFmt w:val="bullet"/>
      <w:lvlText w:val=""/>
      <w:lvlJc w:val="left"/>
      <w:pPr>
        <w:ind w:left="6837" w:hanging="360"/>
      </w:pPr>
      <w:rPr>
        <w:rFonts w:ascii="Wingdings" w:hAnsi="Wingdings" w:hint="default"/>
      </w:rPr>
    </w:lvl>
  </w:abstractNum>
  <w:abstractNum w:abstractNumId="32" w15:restartNumberingAfterBreak="0">
    <w:nsid w:val="269B3D61"/>
    <w:multiLevelType w:val="hybridMultilevel"/>
    <w:tmpl w:val="E1701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75FC25B"/>
    <w:multiLevelType w:val="hybridMultilevel"/>
    <w:tmpl w:val="FFFFFFFF"/>
    <w:lvl w:ilvl="0" w:tplc="A0FA41B0">
      <w:start w:val="1"/>
      <w:numFmt w:val="bullet"/>
      <w:lvlText w:val="·"/>
      <w:lvlJc w:val="left"/>
      <w:pPr>
        <w:ind w:left="720" w:hanging="360"/>
      </w:pPr>
      <w:rPr>
        <w:rFonts w:ascii="Symbol" w:hAnsi="Symbol" w:hint="default"/>
      </w:rPr>
    </w:lvl>
    <w:lvl w:ilvl="1" w:tplc="90126BF6">
      <w:start w:val="1"/>
      <w:numFmt w:val="bullet"/>
      <w:lvlText w:val="o"/>
      <w:lvlJc w:val="left"/>
      <w:pPr>
        <w:ind w:left="1440" w:hanging="360"/>
      </w:pPr>
      <w:rPr>
        <w:rFonts w:ascii="Courier New" w:hAnsi="Courier New" w:hint="default"/>
      </w:rPr>
    </w:lvl>
    <w:lvl w:ilvl="2" w:tplc="56AA347C">
      <w:start w:val="1"/>
      <w:numFmt w:val="bullet"/>
      <w:lvlText w:val=""/>
      <w:lvlJc w:val="left"/>
      <w:pPr>
        <w:ind w:left="2160" w:hanging="360"/>
      </w:pPr>
      <w:rPr>
        <w:rFonts w:ascii="Wingdings" w:hAnsi="Wingdings" w:hint="default"/>
      </w:rPr>
    </w:lvl>
    <w:lvl w:ilvl="3" w:tplc="F2F8BA8A">
      <w:start w:val="1"/>
      <w:numFmt w:val="bullet"/>
      <w:lvlText w:val=""/>
      <w:lvlJc w:val="left"/>
      <w:pPr>
        <w:ind w:left="2880" w:hanging="360"/>
      </w:pPr>
      <w:rPr>
        <w:rFonts w:ascii="Symbol" w:hAnsi="Symbol" w:hint="default"/>
      </w:rPr>
    </w:lvl>
    <w:lvl w:ilvl="4" w:tplc="D3D67A78">
      <w:start w:val="1"/>
      <w:numFmt w:val="bullet"/>
      <w:lvlText w:val="o"/>
      <w:lvlJc w:val="left"/>
      <w:pPr>
        <w:ind w:left="3600" w:hanging="360"/>
      </w:pPr>
      <w:rPr>
        <w:rFonts w:ascii="Courier New" w:hAnsi="Courier New" w:hint="default"/>
      </w:rPr>
    </w:lvl>
    <w:lvl w:ilvl="5" w:tplc="E91C578C">
      <w:start w:val="1"/>
      <w:numFmt w:val="bullet"/>
      <w:lvlText w:val=""/>
      <w:lvlJc w:val="left"/>
      <w:pPr>
        <w:ind w:left="4320" w:hanging="360"/>
      </w:pPr>
      <w:rPr>
        <w:rFonts w:ascii="Wingdings" w:hAnsi="Wingdings" w:hint="default"/>
      </w:rPr>
    </w:lvl>
    <w:lvl w:ilvl="6" w:tplc="F5E8489E">
      <w:start w:val="1"/>
      <w:numFmt w:val="bullet"/>
      <w:lvlText w:val=""/>
      <w:lvlJc w:val="left"/>
      <w:pPr>
        <w:ind w:left="5040" w:hanging="360"/>
      </w:pPr>
      <w:rPr>
        <w:rFonts w:ascii="Symbol" w:hAnsi="Symbol" w:hint="default"/>
      </w:rPr>
    </w:lvl>
    <w:lvl w:ilvl="7" w:tplc="325C5D44">
      <w:start w:val="1"/>
      <w:numFmt w:val="bullet"/>
      <w:lvlText w:val="o"/>
      <w:lvlJc w:val="left"/>
      <w:pPr>
        <w:ind w:left="5760" w:hanging="360"/>
      </w:pPr>
      <w:rPr>
        <w:rFonts w:ascii="Courier New" w:hAnsi="Courier New" w:hint="default"/>
      </w:rPr>
    </w:lvl>
    <w:lvl w:ilvl="8" w:tplc="973AF398">
      <w:start w:val="1"/>
      <w:numFmt w:val="bullet"/>
      <w:lvlText w:val=""/>
      <w:lvlJc w:val="left"/>
      <w:pPr>
        <w:ind w:left="6480" w:hanging="360"/>
      </w:pPr>
      <w:rPr>
        <w:rFonts w:ascii="Wingdings" w:hAnsi="Wingdings" w:hint="default"/>
      </w:rPr>
    </w:lvl>
  </w:abstractNum>
  <w:abstractNum w:abstractNumId="34" w15:restartNumberingAfterBreak="0">
    <w:nsid w:val="2A9E1D19"/>
    <w:multiLevelType w:val="hybridMultilevel"/>
    <w:tmpl w:val="1F7AD118"/>
    <w:lvl w:ilvl="0" w:tplc="88106CCC">
      <w:start w:val="1"/>
      <w:numFmt w:val="bullet"/>
      <w:lvlText w:val=""/>
      <w:lvlJc w:val="left"/>
      <w:pPr>
        <w:ind w:left="113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5" w15:restartNumberingAfterBreak="0">
    <w:nsid w:val="2B163890"/>
    <w:multiLevelType w:val="hybridMultilevel"/>
    <w:tmpl w:val="FFFFFFFF"/>
    <w:lvl w:ilvl="0" w:tplc="0518E9CA">
      <w:start w:val="1"/>
      <w:numFmt w:val="bullet"/>
      <w:lvlText w:val="·"/>
      <w:lvlJc w:val="left"/>
      <w:pPr>
        <w:ind w:left="720" w:hanging="360"/>
      </w:pPr>
      <w:rPr>
        <w:rFonts w:ascii="Symbol" w:hAnsi="Symbol" w:hint="default"/>
      </w:rPr>
    </w:lvl>
    <w:lvl w:ilvl="1" w:tplc="8B06FA98">
      <w:start w:val="1"/>
      <w:numFmt w:val="bullet"/>
      <w:lvlText w:val="o"/>
      <w:lvlJc w:val="left"/>
      <w:pPr>
        <w:ind w:left="1440" w:hanging="360"/>
      </w:pPr>
      <w:rPr>
        <w:rFonts w:ascii="Courier New" w:hAnsi="Courier New" w:hint="default"/>
      </w:rPr>
    </w:lvl>
    <w:lvl w:ilvl="2" w:tplc="45229E56">
      <w:start w:val="1"/>
      <w:numFmt w:val="bullet"/>
      <w:lvlText w:val=""/>
      <w:lvlJc w:val="left"/>
      <w:pPr>
        <w:ind w:left="2160" w:hanging="360"/>
      </w:pPr>
      <w:rPr>
        <w:rFonts w:ascii="Wingdings" w:hAnsi="Wingdings" w:hint="default"/>
      </w:rPr>
    </w:lvl>
    <w:lvl w:ilvl="3" w:tplc="BDD2B13A">
      <w:start w:val="1"/>
      <w:numFmt w:val="bullet"/>
      <w:lvlText w:val=""/>
      <w:lvlJc w:val="left"/>
      <w:pPr>
        <w:ind w:left="2880" w:hanging="360"/>
      </w:pPr>
      <w:rPr>
        <w:rFonts w:ascii="Symbol" w:hAnsi="Symbol" w:hint="default"/>
      </w:rPr>
    </w:lvl>
    <w:lvl w:ilvl="4" w:tplc="7BB2E110">
      <w:start w:val="1"/>
      <w:numFmt w:val="bullet"/>
      <w:lvlText w:val="o"/>
      <w:lvlJc w:val="left"/>
      <w:pPr>
        <w:ind w:left="3600" w:hanging="360"/>
      </w:pPr>
      <w:rPr>
        <w:rFonts w:ascii="Courier New" w:hAnsi="Courier New" w:hint="default"/>
      </w:rPr>
    </w:lvl>
    <w:lvl w:ilvl="5" w:tplc="B642B776">
      <w:start w:val="1"/>
      <w:numFmt w:val="bullet"/>
      <w:lvlText w:val=""/>
      <w:lvlJc w:val="left"/>
      <w:pPr>
        <w:ind w:left="4320" w:hanging="360"/>
      </w:pPr>
      <w:rPr>
        <w:rFonts w:ascii="Wingdings" w:hAnsi="Wingdings" w:hint="default"/>
      </w:rPr>
    </w:lvl>
    <w:lvl w:ilvl="6" w:tplc="BA8C4708">
      <w:start w:val="1"/>
      <w:numFmt w:val="bullet"/>
      <w:lvlText w:val=""/>
      <w:lvlJc w:val="left"/>
      <w:pPr>
        <w:ind w:left="5040" w:hanging="360"/>
      </w:pPr>
      <w:rPr>
        <w:rFonts w:ascii="Symbol" w:hAnsi="Symbol" w:hint="default"/>
      </w:rPr>
    </w:lvl>
    <w:lvl w:ilvl="7" w:tplc="60482688">
      <w:start w:val="1"/>
      <w:numFmt w:val="bullet"/>
      <w:lvlText w:val="o"/>
      <w:lvlJc w:val="left"/>
      <w:pPr>
        <w:ind w:left="5760" w:hanging="360"/>
      </w:pPr>
      <w:rPr>
        <w:rFonts w:ascii="Courier New" w:hAnsi="Courier New" w:hint="default"/>
      </w:rPr>
    </w:lvl>
    <w:lvl w:ilvl="8" w:tplc="9A8EC36E">
      <w:start w:val="1"/>
      <w:numFmt w:val="bullet"/>
      <w:lvlText w:val=""/>
      <w:lvlJc w:val="left"/>
      <w:pPr>
        <w:ind w:left="6480" w:hanging="360"/>
      </w:pPr>
      <w:rPr>
        <w:rFonts w:ascii="Wingdings" w:hAnsi="Wingdings" w:hint="default"/>
      </w:rPr>
    </w:lvl>
  </w:abstractNum>
  <w:abstractNum w:abstractNumId="36" w15:restartNumberingAfterBreak="0">
    <w:nsid w:val="2B875184"/>
    <w:multiLevelType w:val="hybridMultilevel"/>
    <w:tmpl w:val="20E68856"/>
    <w:lvl w:ilvl="0" w:tplc="ABD0CA0C">
      <w:start w:val="1"/>
      <w:numFmt w:val="bullet"/>
      <w:lvlText w:val=""/>
      <w:lvlJc w:val="left"/>
      <w:pPr>
        <w:ind w:left="720" w:hanging="360"/>
      </w:pPr>
      <w:rPr>
        <w:rFonts w:ascii="Symbol" w:hAnsi="Symbol" w:hint="default"/>
      </w:rPr>
    </w:lvl>
    <w:lvl w:ilvl="1" w:tplc="CA384CFA">
      <w:start w:val="1"/>
      <w:numFmt w:val="bullet"/>
      <w:lvlText w:val="o"/>
      <w:lvlJc w:val="left"/>
      <w:pPr>
        <w:ind w:left="1440" w:hanging="360"/>
      </w:pPr>
      <w:rPr>
        <w:rFonts w:ascii="Courier New" w:hAnsi="Courier New" w:hint="default"/>
      </w:rPr>
    </w:lvl>
    <w:lvl w:ilvl="2" w:tplc="62CA732A">
      <w:start w:val="1"/>
      <w:numFmt w:val="bullet"/>
      <w:lvlText w:val=""/>
      <w:lvlJc w:val="left"/>
      <w:pPr>
        <w:ind w:left="2160" w:hanging="360"/>
      </w:pPr>
      <w:rPr>
        <w:rFonts w:ascii="Wingdings" w:hAnsi="Wingdings" w:hint="default"/>
      </w:rPr>
    </w:lvl>
    <w:lvl w:ilvl="3" w:tplc="9D82F6BC">
      <w:start w:val="1"/>
      <w:numFmt w:val="bullet"/>
      <w:lvlText w:val=""/>
      <w:lvlJc w:val="left"/>
      <w:pPr>
        <w:ind w:left="2880" w:hanging="360"/>
      </w:pPr>
      <w:rPr>
        <w:rFonts w:ascii="Symbol" w:hAnsi="Symbol" w:hint="default"/>
      </w:rPr>
    </w:lvl>
    <w:lvl w:ilvl="4" w:tplc="471C54C6">
      <w:start w:val="1"/>
      <w:numFmt w:val="bullet"/>
      <w:lvlText w:val="o"/>
      <w:lvlJc w:val="left"/>
      <w:pPr>
        <w:ind w:left="3600" w:hanging="360"/>
      </w:pPr>
      <w:rPr>
        <w:rFonts w:ascii="Courier New" w:hAnsi="Courier New" w:hint="default"/>
      </w:rPr>
    </w:lvl>
    <w:lvl w:ilvl="5" w:tplc="847C011C">
      <w:start w:val="1"/>
      <w:numFmt w:val="bullet"/>
      <w:lvlText w:val=""/>
      <w:lvlJc w:val="left"/>
      <w:pPr>
        <w:ind w:left="4320" w:hanging="360"/>
      </w:pPr>
      <w:rPr>
        <w:rFonts w:ascii="Wingdings" w:hAnsi="Wingdings" w:hint="default"/>
      </w:rPr>
    </w:lvl>
    <w:lvl w:ilvl="6" w:tplc="04824116">
      <w:start w:val="1"/>
      <w:numFmt w:val="bullet"/>
      <w:lvlText w:val=""/>
      <w:lvlJc w:val="left"/>
      <w:pPr>
        <w:ind w:left="5040" w:hanging="360"/>
      </w:pPr>
      <w:rPr>
        <w:rFonts w:ascii="Symbol" w:hAnsi="Symbol" w:hint="default"/>
      </w:rPr>
    </w:lvl>
    <w:lvl w:ilvl="7" w:tplc="77E0381E">
      <w:start w:val="1"/>
      <w:numFmt w:val="bullet"/>
      <w:lvlText w:val="o"/>
      <w:lvlJc w:val="left"/>
      <w:pPr>
        <w:ind w:left="5760" w:hanging="360"/>
      </w:pPr>
      <w:rPr>
        <w:rFonts w:ascii="Courier New" w:hAnsi="Courier New" w:hint="default"/>
      </w:rPr>
    </w:lvl>
    <w:lvl w:ilvl="8" w:tplc="36A8353E">
      <w:start w:val="1"/>
      <w:numFmt w:val="bullet"/>
      <w:lvlText w:val=""/>
      <w:lvlJc w:val="left"/>
      <w:pPr>
        <w:ind w:left="6480" w:hanging="360"/>
      </w:pPr>
      <w:rPr>
        <w:rFonts w:ascii="Wingdings" w:hAnsi="Wingdings" w:hint="default"/>
      </w:rPr>
    </w:lvl>
  </w:abstractNum>
  <w:abstractNum w:abstractNumId="37"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29B1E4A"/>
    <w:multiLevelType w:val="multilevel"/>
    <w:tmpl w:val="4CE0BC0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9" w15:restartNumberingAfterBreak="0">
    <w:nsid w:val="334A6292"/>
    <w:multiLevelType w:val="hybridMultilevel"/>
    <w:tmpl w:val="8F728150"/>
    <w:lvl w:ilvl="0" w:tplc="E77AE312">
      <w:numFmt w:val="bullet"/>
      <w:lvlText w:val="•"/>
      <w:lvlJc w:val="left"/>
      <w:pPr>
        <w:ind w:left="1440" w:hanging="72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33980291"/>
    <w:multiLevelType w:val="hybridMultilevel"/>
    <w:tmpl w:val="2D428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53450EE"/>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2" w15:restartNumberingAfterBreak="0">
    <w:nsid w:val="36FB7344"/>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3"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81F3BD7"/>
    <w:multiLevelType w:val="multilevel"/>
    <w:tmpl w:val="E1F6233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5" w15:restartNumberingAfterBreak="0">
    <w:nsid w:val="3CE86167"/>
    <w:multiLevelType w:val="multilevel"/>
    <w:tmpl w:val="7D8E3C90"/>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6" w15:restartNumberingAfterBreak="0">
    <w:nsid w:val="3FF31615"/>
    <w:multiLevelType w:val="hybridMultilevel"/>
    <w:tmpl w:val="B66A6DDE"/>
    <w:lvl w:ilvl="0" w:tplc="FFFFFFFF">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42863E64"/>
    <w:multiLevelType w:val="hybridMultilevel"/>
    <w:tmpl w:val="640A3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8036928"/>
    <w:multiLevelType w:val="multilevel"/>
    <w:tmpl w:val="9AB49A1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9" w15:restartNumberingAfterBreak="0">
    <w:nsid w:val="4AE03973"/>
    <w:multiLevelType w:val="hybridMultilevel"/>
    <w:tmpl w:val="3E2CA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C588041"/>
    <w:multiLevelType w:val="hybridMultilevel"/>
    <w:tmpl w:val="FFFFFFFF"/>
    <w:lvl w:ilvl="0" w:tplc="599ABCCE">
      <w:start w:val="1"/>
      <w:numFmt w:val="bullet"/>
      <w:lvlText w:val="·"/>
      <w:lvlJc w:val="left"/>
      <w:pPr>
        <w:ind w:left="720" w:hanging="360"/>
      </w:pPr>
      <w:rPr>
        <w:rFonts w:ascii="Symbol" w:hAnsi="Symbol" w:hint="default"/>
      </w:rPr>
    </w:lvl>
    <w:lvl w:ilvl="1" w:tplc="D74638C0">
      <w:start w:val="1"/>
      <w:numFmt w:val="bullet"/>
      <w:lvlText w:val="o"/>
      <w:lvlJc w:val="left"/>
      <w:pPr>
        <w:ind w:left="1440" w:hanging="360"/>
      </w:pPr>
      <w:rPr>
        <w:rFonts w:ascii="Courier New" w:hAnsi="Courier New" w:hint="default"/>
      </w:rPr>
    </w:lvl>
    <w:lvl w:ilvl="2" w:tplc="9C8637AE">
      <w:start w:val="1"/>
      <w:numFmt w:val="bullet"/>
      <w:lvlText w:val=""/>
      <w:lvlJc w:val="left"/>
      <w:pPr>
        <w:ind w:left="2160" w:hanging="360"/>
      </w:pPr>
      <w:rPr>
        <w:rFonts w:ascii="Wingdings" w:hAnsi="Wingdings" w:hint="default"/>
      </w:rPr>
    </w:lvl>
    <w:lvl w:ilvl="3" w:tplc="8CC4ABFA">
      <w:start w:val="1"/>
      <w:numFmt w:val="bullet"/>
      <w:lvlText w:val=""/>
      <w:lvlJc w:val="left"/>
      <w:pPr>
        <w:ind w:left="2880" w:hanging="360"/>
      </w:pPr>
      <w:rPr>
        <w:rFonts w:ascii="Symbol" w:hAnsi="Symbol" w:hint="default"/>
      </w:rPr>
    </w:lvl>
    <w:lvl w:ilvl="4" w:tplc="251879E4">
      <w:start w:val="1"/>
      <w:numFmt w:val="bullet"/>
      <w:lvlText w:val="o"/>
      <w:lvlJc w:val="left"/>
      <w:pPr>
        <w:ind w:left="3600" w:hanging="360"/>
      </w:pPr>
      <w:rPr>
        <w:rFonts w:ascii="Courier New" w:hAnsi="Courier New" w:hint="default"/>
      </w:rPr>
    </w:lvl>
    <w:lvl w:ilvl="5" w:tplc="B958F574">
      <w:start w:val="1"/>
      <w:numFmt w:val="bullet"/>
      <w:lvlText w:val=""/>
      <w:lvlJc w:val="left"/>
      <w:pPr>
        <w:ind w:left="4320" w:hanging="360"/>
      </w:pPr>
      <w:rPr>
        <w:rFonts w:ascii="Wingdings" w:hAnsi="Wingdings" w:hint="default"/>
      </w:rPr>
    </w:lvl>
    <w:lvl w:ilvl="6" w:tplc="0F522FA2">
      <w:start w:val="1"/>
      <w:numFmt w:val="bullet"/>
      <w:lvlText w:val=""/>
      <w:lvlJc w:val="left"/>
      <w:pPr>
        <w:ind w:left="5040" w:hanging="360"/>
      </w:pPr>
      <w:rPr>
        <w:rFonts w:ascii="Symbol" w:hAnsi="Symbol" w:hint="default"/>
      </w:rPr>
    </w:lvl>
    <w:lvl w:ilvl="7" w:tplc="BA68D458">
      <w:start w:val="1"/>
      <w:numFmt w:val="bullet"/>
      <w:lvlText w:val="o"/>
      <w:lvlJc w:val="left"/>
      <w:pPr>
        <w:ind w:left="5760" w:hanging="360"/>
      </w:pPr>
      <w:rPr>
        <w:rFonts w:ascii="Courier New" w:hAnsi="Courier New" w:hint="default"/>
      </w:rPr>
    </w:lvl>
    <w:lvl w:ilvl="8" w:tplc="B7E41CC6">
      <w:start w:val="1"/>
      <w:numFmt w:val="bullet"/>
      <w:lvlText w:val=""/>
      <w:lvlJc w:val="left"/>
      <w:pPr>
        <w:ind w:left="6480" w:hanging="360"/>
      </w:pPr>
      <w:rPr>
        <w:rFonts w:ascii="Wingdings" w:hAnsi="Wingdings" w:hint="default"/>
      </w:rPr>
    </w:lvl>
  </w:abstractNum>
  <w:abstractNum w:abstractNumId="51" w15:restartNumberingAfterBreak="0">
    <w:nsid w:val="4D6E4B61"/>
    <w:multiLevelType w:val="hybridMultilevel"/>
    <w:tmpl w:val="0E5C4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10C7EB8"/>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3" w15:restartNumberingAfterBreak="0">
    <w:nsid w:val="516554C2"/>
    <w:multiLevelType w:val="multilevel"/>
    <w:tmpl w:val="AF62DF82"/>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54" w15:restartNumberingAfterBreak="0">
    <w:nsid w:val="53A94BAC"/>
    <w:multiLevelType w:val="multilevel"/>
    <w:tmpl w:val="870E955E"/>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5" w15:restartNumberingAfterBreak="0">
    <w:nsid w:val="53E9580B"/>
    <w:multiLevelType w:val="hybridMultilevel"/>
    <w:tmpl w:val="74347C52"/>
    <w:lvl w:ilvl="0" w:tplc="FFFFFFFF">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56A70986"/>
    <w:multiLevelType w:val="hybridMultilevel"/>
    <w:tmpl w:val="F9C6A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754776F"/>
    <w:multiLevelType w:val="hybridMultilevel"/>
    <w:tmpl w:val="75BE8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57BD4652"/>
    <w:multiLevelType w:val="hybridMultilevel"/>
    <w:tmpl w:val="1674CA3C"/>
    <w:lvl w:ilvl="0" w:tplc="0C090001">
      <w:start w:val="1"/>
      <w:numFmt w:val="bullet"/>
      <w:lvlText w:val=""/>
      <w:lvlJc w:val="left"/>
      <w:pPr>
        <w:ind w:left="1062" w:hanging="360"/>
      </w:pPr>
      <w:rPr>
        <w:rFonts w:ascii="Symbol" w:hAnsi="Symbol" w:hint="default"/>
      </w:rPr>
    </w:lvl>
    <w:lvl w:ilvl="1" w:tplc="0C090019" w:tentative="1">
      <w:start w:val="1"/>
      <w:numFmt w:val="lowerLetter"/>
      <w:lvlText w:val="%2."/>
      <w:lvlJc w:val="left"/>
      <w:pPr>
        <w:ind w:left="1782" w:hanging="360"/>
      </w:pPr>
    </w:lvl>
    <w:lvl w:ilvl="2" w:tplc="0C09001B" w:tentative="1">
      <w:start w:val="1"/>
      <w:numFmt w:val="lowerRoman"/>
      <w:lvlText w:val="%3."/>
      <w:lvlJc w:val="right"/>
      <w:pPr>
        <w:ind w:left="2502" w:hanging="180"/>
      </w:pPr>
    </w:lvl>
    <w:lvl w:ilvl="3" w:tplc="0C09000F" w:tentative="1">
      <w:start w:val="1"/>
      <w:numFmt w:val="decimal"/>
      <w:lvlText w:val="%4."/>
      <w:lvlJc w:val="left"/>
      <w:pPr>
        <w:ind w:left="3222" w:hanging="360"/>
      </w:pPr>
    </w:lvl>
    <w:lvl w:ilvl="4" w:tplc="0C090019" w:tentative="1">
      <w:start w:val="1"/>
      <w:numFmt w:val="lowerLetter"/>
      <w:lvlText w:val="%5."/>
      <w:lvlJc w:val="left"/>
      <w:pPr>
        <w:ind w:left="3942" w:hanging="360"/>
      </w:pPr>
    </w:lvl>
    <w:lvl w:ilvl="5" w:tplc="0C09001B" w:tentative="1">
      <w:start w:val="1"/>
      <w:numFmt w:val="lowerRoman"/>
      <w:lvlText w:val="%6."/>
      <w:lvlJc w:val="right"/>
      <w:pPr>
        <w:ind w:left="4662" w:hanging="180"/>
      </w:pPr>
    </w:lvl>
    <w:lvl w:ilvl="6" w:tplc="0C09000F" w:tentative="1">
      <w:start w:val="1"/>
      <w:numFmt w:val="decimal"/>
      <w:lvlText w:val="%7."/>
      <w:lvlJc w:val="left"/>
      <w:pPr>
        <w:ind w:left="5382" w:hanging="360"/>
      </w:pPr>
    </w:lvl>
    <w:lvl w:ilvl="7" w:tplc="0C090019" w:tentative="1">
      <w:start w:val="1"/>
      <w:numFmt w:val="lowerLetter"/>
      <w:lvlText w:val="%8."/>
      <w:lvlJc w:val="left"/>
      <w:pPr>
        <w:ind w:left="6102" w:hanging="360"/>
      </w:pPr>
    </w:lvl>
    <w:lvl w:ilvl="8" w:tplc="0C09001B" w:tentative="1">
      <w:start w:val="1"/>
      <w:numFmt w:val="lowerRoman"/>
      <w:lvlText w:val="%9."/>
      <w:lvlJc w:val="right"/>
      <w:pPr>
        <w:ind w:left="6822" w:hanging="180"/>
      </w:pPr>
    </w:lvl>
  </w:abstractNum>
  <w:abstractNum w:abstractNumId="59" w15:restartNumberingAfterBreak="0">
    <w:nsid w:val="59B80521"/>
    <w:multiLevelType w:val="hybridMultilevel"/>
    <w:tmpl w:val="FFFFFFFF"/>
    <w:lvl w:ilvl="0" w:tplc="AAB43AC8">
      <w:start w:val="1"/>
      <w:numFmt w:val="bullet"/>
      <w:lvlText w:val=""/>
      <w:lvlJc w:val="left"/>
      <w:pPr>
        <w:ind w:left="1080" w:hanging="360"/>
      </w:pPr>
      <w:rPr>
        <w:rFonts w:ascii="Symbol" w:hAnsi="Symbol" w:hint="default"/>
      </w:rPr>
    </w:lvl>
    <w:lvl w:ilvl="1" w:tplc="52C24DB6">
      <w:start w:val="1"/>
      <w:numFmt w:val="bullet"/>
      <w:lvlText w:val="o"/>
      <w:lvlJc w:val="left"/>
      <w:pPr>
        <w:ind w:left="1800" w:hanging="360"/>
      </w:pPr>
      <w:rPr>
        <w:rFonts w:ascii="Courier New" w:hAnsi="Courier New" w:hint="default"/>
      </w:rPr>
    </w:lvl>
    <w:lvl w:ilvl="2" w:tplc="B59CA302">
      <w:start w:val="1"/>
      <w:numFmt w:val="bullet"/>
      <w:lvlText w:val=""/>
      <w:lvlJc w:val="left"/>
      <w:pPr>
        <w:ind w:left="2520" w:hanging="360"/>
      </w:pPr>
      <w:rPr>
        <w:rFonts w:ascii="Wingdings" w:hAnsi="Wingdings" w:hint="default"/>
      </w:rPr>
    </w:lvl>
    <w:lvl w:ilvl="3" w:tplc="1B06223E">
      <w:start w:val="1"/>
      <w:numFmt w:val="bullet"/>
      <w:lvlText w:val=""/>
      <w:lvlJc w:val="left"/>
      <w:pPr>
        <w:ind w:left="3240" w:hanging="360"/>
      </w:pPr>
      <w:rPr>
        <w:rFonts w:ascii="Symbol" w:hAnsi="Symbol" w:hint="default"/>
      </w:rPr>
    </w:lvl>
    <w:lvl w:ilvl="4" w:tplc="28C6AB72">
      <w:start w:val="1"/>
      <w:numFmt w:val="bullet"/>
      <w:lvlText w:val="o"/>
      <w:lvlJc w:val="left"/>
      <w:pPr>
        <w:ind w:left="3960" w:hanging="360"/>
      </w:pPr>
      <w:rPr>
        <w:rFonts w:ascii="Courier New" w:hAnsi="Courier New" w:hint="default"/>
      </w:rPr>
    </w:lvl>
    <w:lvl w:ilvl="5" w:tplc="DE5C0EDC">
      <w:start w:val="1"/>
      <w:numFmt w:val="bullet"/>
      <w:lvlText w:val=""/>
      <w:lvlJc w:val="left"/>
      <w:pPr>
        <w:ind w:left="4680" w:hanging="360"/>
      </w:pPr>
      <w:rPr>
        <w:rFonts w:ascii="Wingdings" w:hAnsi="Wingdings" w:hint="default"/>
      </w:rPr>
    </w:lvl>
    <w:lvl w:ilvl="6" w:tplc="655E54EC">
      <w:start w:val="1"/>
      <w:numFmt w:val="bullet"/>
      <w:lvlText w:val=""/>
      <w:lvlJc w:val="left"/>
      <w:pPr>
        <w:ind w:left="5400" w:hanging="360"/>
      </w:pPr>
      <w:rPr>
        <w:rFonts w:ascii="Symbol" w:hAnsi="Symbol" w:hint="default"/>
      </w:rPr>
    </w:lvl>
    <w:lvl w:ilvl="7" w:tplc="6BA653FE">
      <w:start w:val="1"/>
      <w:numFmt w:val="bullet"/>
      <w:lvlText w:val="o"/>
      <w:lvlJc w:val="left"/>
      <w:pPr>
        <w:ind w:left="6120" w:hanging="360"/>
      </w:pPr>
      <w:rPr>
        <w:rFonts w:ascii="Courier New" w:hAnsi="Courier New" w:hint="default"/>
      </w:rPr>
    </w:lvl>
    <w:lvl w:ilvl="8" w:tplc="A7782DAE">
      <w:start w:val="1"/>
      <w:numFmt w:val="bullet"/>
      <w:lvlText w:val=""/>
      <w:lvlJc w:val="left"/>
      <w:pPr>
        <w:ind w:left="6840" w:hanging="360"/>
      </w:pPr>
      <w:rPr>
        <w:rFonts w:ascii="Wingdings" w:hAnsi="Wingdings" w:hint="default"/>
      </w:rPr>
    </w:lvl>
  </w:abstractNum>
  <w:abstractNum w:abstractNumId="60"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B8A0EBE"/>
    <w:multiLevelType w:val="hybridMultilevel"/>
    <w:tmpl w:val="582CFB52"/>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62" w15:restartNumberingAfterBreak="0">
    <w:nsid w:val="5C81183F"/>
    <w:multiLevelType w:val="hybridMultilevel"/>
    <w:tmpl w:val="A5DA3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CDA5458"/>
    <w:multiLevelType w:val="hybridMultilevel"/>
    <w:tmpl w:val="F9248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E2915BF"/>
    <w:multiLevelType w:val="hybridMultilevel"/>
    <w:tmpl w:val="0F28B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E3E4954"/>
    <w:multiLevelType w:val="hybridMultilevel"/>
    <w:tmpl w:val="C4E64EE8"/>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6" w15:restartNumberingAfterBreak="0">
    <w:nsid w:val="632D09BD"/>
    <w:multiLevelType w:val="hybridMultilevel"/>
    <w:tmpl w:val="9A9E2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84D2D29"/>
    <w:multiLevelType w:val="multilevel"/>
    <w:tmpl w:val="06DA375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502" w:hanging="360"/>
      </w:pPr>
      <w:rPr>
        <w:rFonts w:hint="default"/>
      </w:rPr>
    </w:lvl>
    <w:lvl w:ilvl="2">
      <w:start w:val="1"/>
      <w:numFmt w:val="lowerLetter"/>
      <w:lvlText w:val="%3)"/>
      <w:lvlJc w:val="left"/>
      <w:pPr>
        <w:ind w:left="2160" w:hanging="360"/>
      </w:pPr>
      <w:rPr>
        <w:rFonts w:hint="default"/>
        <w:b/>
      </w:rPr>
    </w:lvl>
    <w:lvl w:ilvl="3">
      <w:start w:val="2"/>
      <w:numFmt w:val="lowerLetter"/>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95D5B70"/>
    <w:multiLevelType w:val="multilevel"/>
    <w:tmpl w:val="683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95F1D41"/>
    <w:multiLevelType w:val="hybridMultilevel"/>
    <w:tmpl w:val="E47E69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98BCA69"/>
    <w:multiLevelType w:val="hybridMultilevel"/>
    <w:tmpl w:val="FFFFFFFF"/>
    <w:lvl w:ilvl="0" w:tplc="DDF6B990">
      <w:start w:val="1"/>
      <w:numFmt w:val="bullet"/>
      <w:lvlText w:val=""/>
      <w:lvlJc w:val="left"/>
      <w:pPr>
        <w:ind w:left="1077" w:hanging="360"/>
      </w:pPr>
      <w:rPr>
        <w:rFonts w:ascii="Symbol" w:hAnsi="Symbol" w:hint="default"/>
      </w:rPr>
    </w:lvl>
    <w:lvl w:ilvl="1" w:tplc="532C2672">
      <w:start w:val="1"/>
      <w:numFmt w:val="bullet"/>
      <w:lvlText w:val="o"/>
      <w:lvlJc w:val="left"/>
      <w:pPr>
        <w:ind w:left="1797" w:hanging="360"/>
      </w:pPr>
      <w:rPr>
        <w:rFonts w:ascii="Courier New" w:hAnsi="Courier New" w:hint="default"/>
      </w:rPr>
    </w:lvl>
    <w:lvl w:ilvl="2" w:tplc="6E6A342A">
      <w:start w:val="1"/>
      <w:numFmt w:val="bullet"/>
      <w:lvlText w:val=""/>
      <w:lvlJc w:val="left"/>
      <w:pPr>
        <w:ind w:left="2517" w:hanging="360"/>
      </w:pPr>
      <w:rPr>
        <w:rFonts w:ascii="Wingdings" w:hAnsi="Wingdings" w:hint="default"/>
      </w:rPr>
    </w:lvl>
    <w:lvl w:ilvl="3" w:tplc="BBCE5EBE">
      <w:start w:val="1"/>
      <w:numFmt w:val="bullet"/>
      <w:lvlText w:val=""/>
      <w:lvlJc w:val="left"/>
      <w:pPr>
        <w:ind w:left="3237" w:hanging="360"/>
      </w:pPr>
      <w:rPr>
        <w:rFonts w:ascii="Symbol" w:hAnsi="Symbol" w:hint="default"/>
      </w:rPr>
    </w:lvl>
    <w:lvl w:ilvl="4" w:tplc="1C9E5378">
      <w:start w:val="1"/>
      <w:numFmt w:val="bullet"/>
      <w:lvlText w:val="o"/>
      <w:lvlJc w:val="left"/>
      <w:pPr>
        <w:ind w:left="3957" w:hanging="360"/>
      </w:pPr>
      <w:rPr>
        <w:rFonts w:ascii="Courier New" w:hAnsi="Courier New" w:hint="default"/>
      </w:rPr>
    </w:lvl>
    <w:lvl w:ilvl="5" w:tplc="92485984">
      <w:start w:val="1"/>
      <w:numFmt w:val="bullet"/>
      <w:lvlText w:val=""/>
      <w:lvlJc w:val="left"/>
      <w:pPr>
        <w:ind w:left="4677" w:hanging="360"/>
      </w:pPr>
      <w:rPr>
        <w:rFonts w:ascii="Wingdings" w:hAnsi="Wingdings" w:hint="default"/>
      </w:rPr>
    </w:lvl>
    <w:lvl w:ilvl="6" w:tplc="7AD2565E">
      <w:start w:val="1"/>
      <w:numFmt w:val="bullet"/>
      <w:lvlText w:val=""/>
      <w:lvlJc w:val="left"/>
      <w:pPr>
        <w:ind w:left="5397" w:hanging="360"/>
      </w:pPr>
      <w:rPr>
        <w:rFonts w:ascii="Symbol" w:hAnsi="Symbol" w:hint="default"/>
      </w:rPr>
    </w:lvl>
    <w:lvl w:ilvl="7" w:tplc="DF987296">
      <w:start w:val="1"/>
      <w:numFmt w:val="bullet"/>
      <w:lvlText w:val="o"/>
      <w:lvlJc w:val="left"/>
      <w:pPr>
        <w:ind w:left="6117" w:hanging="360"/>
      </w:pPr>
      <w:rPr>
        <w:rFonts w:ascii="Courier New" w:hAnsi="Courier New" w:hint="default"/>
      </w:rPr>
    </w:lvl>
    <w:lvl w:ilvl="8" w:tplc="55A05E2A">
      <w:start w:val="1"/>
      <w:numFmt w:val="bullet"/>
      <w:lvlText w:val=""/>
      <w:lvlJc w:val="left"/>
      <w:pPr>
        <w:ind w:left="6837" w:hanging="360"/>
      </w:pPr>
      <w:rPr>
        <w:rFonts w:ascii="Wingdings" w:hAnsi="Wingdings" w:hint="default"/>
      </w:rPr>
    </w:lvl>
  </w:abstractNum>
  <w:abstractNum w:abstractNumId="71" w15:restartNumberingAfterBreak="0">
    <w:nsid w:val="6AE61576"/>
    <w:multiLevelType w:val="hybridMultilevel"/>
    <w:tmpl w:val="FFFFFFFF"/>
    <w:lvl w:ilvl="0" w:tplc="88106CCC">
      <w:start w:val="1"/>
      <w:numFmt w:val="bullet"/>
      <w:lvlText w:val=""/>
      <w:lvlJc w:val="left"/>
      <w:pPr>
        <w:ind w:left="1080" w:hanging="360"/>
      </w:pPr>
      <w:rPr>
        <w:rFonts w:ascii="Symbol" w:hAnsi="Symbol" w:hint="default"/>
      </w:rPr>
    </w:lvl>
    <w:lvl w:ilvl="1" w:tplc="2BC6C30E">
      <w:start w:val="1"/>
      <w:numFmt w:val="bullet"/>
      <w:lvlText w:val="o"/>
      <w:lvlJc w:val="left"/>
      <w:pPr>
        <w:ind w:left="1800" w:hanging="360"/>
      </w:pPr>
      <w:rPr>
        <w:rFonts w:ascii="Courier New" w:hAnsi="Courier New" w:hint="default"/>
      </w:rPr>
    </w:lvl>
    <w:lvl w:ilvl="2" w:tplc="94726584">
      <w:start w:val="1"/>
      <w:numFmt w:val="bullet"/>
      <w:lvlText w:val=""/>
      <w:lvlJc w:val="left"/>
      <w:pPr>
        <w:ind w:left="2520" w:hanging="360"/>
      </w:pPr>
      <w:rPr>
        <w:rFonts w:ascii="Wingdings" w:hAnsi="Wingdings" w:hint="default"/>
      </w:rPr>
    </w:lvl>
    <w:lvl w:ilvl="3" w:tplc="0B984156">
      <w:start w:val="1"/>
      <w:numFmt w:val="bullet"/>
      <w:lvlText w:val=""/>
      <w:lvlJc w:val="left"/>
      <w:pPr>
        <w:ind w:left="3240" w:hanging="360"/>
      </w:pPr>
      <w:rPr>
        <w:rFonts w:ascii="Symbol" w:hAnsi="Symbol" w:hint="default"/>
      </w:rPr>
    </w:lvl>
    <w:lvl w:ilvl="4" w:tplc="FB0EF136">
      <w:start w:val="1"/>
      <w:numFmt w:val="bullet"/>
      <w:lvlText w:val="o"/>
      <w:lvlJc w:val="left"/>
      <w:pPr>
        <w:ind w:left="3960" w:hanging="360"/>
      </w:pPr>
      <w:rPr>
        <w:rFonts w:ascii="Courier New" w:hAnsi="Courier New" w:hint="default"/>
      </w:rPr>
    </w:lvl>
    <w:lvl w:ilvl="5" w:tplc="6C349430">
      <w:start w:val="1"/>
      <w:numFmt w:val="bullet"/>
      <w:lvlText w:val=""/>
      <w:lvlJc w:val="left"/>
      <w:pPr>
        <w:ind w:left="4680" w:hanging="360"/>
      </w:pPr>
      <w:rPr>
        <w:rFonts w:ascii="Wingdings" w:hAnsi="Wingdings" w:hint="default"/>
      </w:rPr>
    </w:lvl>
    <w:lvl w:ilvl="6" w:tplc="5EB238F8">
      <w:start w:val="1"/>
      <w:numFmt w:val="bullet"/>
      <w:lvlText w:val=""/>
      <w:lvlJc w:val="left"/>
      <w:pPr>
        <w:ind w:left="5400" w:hanging="360"/>
      </w:pPr>
      <w:rPr>
        <w:rFonts w:ascii="Symbol" w:hAnsi="Symbol" w:hint="default"/>
      </w:rPr>
    </w:lvl>
    <w:lvl w:ilvl="7" w:tplc="D1FA04B0">
      <w:start w:val="1"/>
      <w:numFmt w:val="bullet"/>
      <w:lvlText w:val="o"/>
      <w:lvlJc w:val="left"/>
      <w:pPr>
        <w:ind w:left="6120" w:hanging="360"/>
      </w:pPr>
      <w:rPr>
        <w:rFonts w:ascii="Courier New" w:hAnsi="Courier New" w:hint="default"/>
      </w:rPr>
    </w:lvl>
    <w:lvl w:ilvl="8" w:tplc="478677CC">
      <w:start w:val="1"/>
      <w:numFmt w:val="bullet"/>
      <w:lvlText w:val=""/>
      <w:lvlJc w:val="left"/>
      <w:pPr>
        <w:ind w:left="6840" w:hanging="360"/>
      </w:pPr>
      <w:rPr>
        <w:rFonts w:ascii="Wingdings" w:hAnsi="Wingdings" w:hint="default"/>
      </w:rPr>
    </w:lvl>
  </w:abstractNum>
  <w:abstractNum w:abstractNumId="72" w15:restartNumberingAfterBreak="0">
    <w:nsid w:val="6FBA035F"/>
    <w:multiLevelType w:val="hybridMultilevel"/>
    <w:tmpl w:val="165C3D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0438FBB"/>
    <w:multiLevelType w:val="hybridMultilevel"/>
    <w:tmpl w:val="FFFFFFFF"/>
    <w:lvl w:ilvl="0" w:tplc="38021662">
      <w:start w:val="1"/>
      <w:numFmt w:val="bullet"/>
      <w:lvlText w:val=""/>
      <w:lvlJc w:val="left"/>
      <w:pPr>
        <w:ind w:left="1077" w:hanging="360"/>
      </w:pPr>
      <w:rPr>
        <w:rFonts w:ascii="Symbol" w:hAnsi="Symbol" w:hint="default"/>
      </w:rPr>
    </w:lvl>
    <w:lvl w:ilvl="1" w:tplc="180251C2">
      <w:start w:val="1"/>
      <w:numFmt w:val="bullet"/>
      <w:lvlText w:val="o"/>
      <w:lvlJc w:val="left"/>
      <w:pPr>
        <w:ind w:left="1797" w:hanging="360"/>
      </w:pPr>
      <w:rPr>
        <w:rFonts w:ascii="Courier New" w:hAnsi="Courier New" w:hint="default"/>
      </w:rPr>
    </w:lvl>
    <w:lvl w:ilvl="2" w:tplc="F3965B10">
      <w:start w:val="1"/>
      <w:numFmt w:val="bullet"/>
      <w:lvlText w:val=""/>
      <w:lvlJc w:val="left"/>
      <w:pPr>
        <w:ind w:left="2517" w:hanging="360"/>
      </w:pPr>
      <w:rPr>
        <w:rFonts w:ascii="Wingdings" w:hAnsi="Wingdings" w:hint="default"/>
      </w:rPr>
    </w:lvl>
    <w:lvl w:ilvl="3" w:tplc="032ADBEC">
      <w:start w:val="1"/>
      <w:numFmt w:val="bullet"/>
      <w:lvlText w:val=""/>
      <w:lvlJc w:val="left"/>
      <w:pPr>
        <w:ind w:left="3237" w:hanging="360"/>
      </w:pPr>
      <w:rPr>
        <w:rFonts w:ascii="Symbol" w:hAnsi="Symbol" w:hint="default"/>
      </w:rPr>
    </w:lvl>
    <w:lvl w:ilvl="4" w:tplc="A912B22E">
      <w:start w:val="1"/>
      <w:numFmt w:val="bullet"/>
      <w:lvlText w:val="o"/>
      <w:lvlJc w:val="left"/>
      <w:pPr>
        <w:ind w:left="3957" w:hanging="360"/>
      </w:pPr>
      <w:rPr>
        <w:rFonts w:ascii="Courier New" w:hAnsi="Courier New" w:hint="default"/>
      </w:rPr>
    </w:lvl>
    <w:lvl w:ilvl="5" w:tplc="3F2CD97A">
      <w:start w:val="1"/>
      <w:numFmt w:val="bullet"/>
      <w:lvlText w:val=""/>
      <w:lvlJc w:val="left"/>
      <w:pPr>
        <w:ind w:left="4677" w:hanging="360"/>
      </w:pPr>
      <w:rPr>
        <w:rFonts w:ascii="Wingdings" w:hAnsi="Wingdings" w:hint="default"/>
      </w:rPr>
    </w:lvl>
    <w:lvl w:ilvl="6" w:tplc="B66CE274">
      <w:start w:val="1"/>
      <w:numFmt w:val="bullet"/>
      <w:lvlText w:val=""/>
      <w:lvlJc w:val="left"/>
      <w:pPr>
        <w:ind w:left="5397" w:hanging="360"/>
      </w:pPr>
      <w:rPr>
        <w:rFonts w:ascii="Symbol" w:hAnsi="Symbol" w:hint="default"/>
      </w:rPr>
    </w:lvl>
    <w:lvl w:ilvl="7" w:tplc="28083B6E">
      <w:start w:val="1"/>
      <w:numFmt w:val="bullet"/>
      <w:lvlText w:val="o"/>
      <w:lvlJc w:val="left"/>
      <w:pPr>
        <w:ind w:left="6117" w:hanging="360"/>
      </w:pPr>
      <w:rPr>
        <w:rFonts w:ascii="Courier New" w:hAnsi="Courier New" w:hint="default"/>
      </w:rPr>
    </w:lvl>
    <w:lvl w:ilvl="8" w:tplc="5948A342">
      <w:start w:val="1"/>
      <w:numFmt w:val="bullet"/>
      <w:lvlText w:val=""/>
      <w:lvlJc w:val="left"/>
      <w:pPr>
        <w:ind w:left="6837" w:hanging="360"/>
      </w:pPr>
      <w:rPr>
        <w:rFonts w:ascii="Wingdings" w:hAnsi="Wingdings" w:hint="default"/>
      </w:rPr>
    </w:lvl>
  </w:abstractNum>
  <w:abstractNum w:abstractNumId="74" w15:restartNumberingAfterBreak="0">
    <w:nsid w:val="723AD896"/>
    <w:multiLevelType w:val="hybridMultilevel"/>
    <w:tmpl w:val="FFFFFFFF"/>
    <w:lvl w:ilvl="0" w:tplc="D3B08116">
      <w:start w:val="1"/>
      <w:numFmt w:val="bullet"/>
      <w:lvlText w:val="·"/>
      <w:lvlJc w:val="left"/>
      <w:pPr>
        <w:ind w:left="720" w:hanging="360"/>
      </w:pPr>
      <w:rPr>
        <w:rFonts w:ascii="Symbol" w:hAnsi="Symbol" w:hint="default"/>
      </w:rPr>
    </w:lvl>
    <w:lvl w:ilvl="1" w:tplc="AC9AFBBE">
      <w:start w:val="1"/>
      <w:numFmt w:val="bullet"/>
      <w:lvlText w:val="o"/>
      <w:lvlJc w:val="left"/>
      <w:pPr>
        <w:ind w:left="1440" w:hanging="360"/>
      </w:pPr>
      <w:rPr>
        <w:rFonts w:ascii="Courier New" w:hAnsi="Courier New" w:hint="default"/>
      </w:rPr>
    </w:lvl>
    <w:lvl w:ilvl="2" w:tplc="5F0834AC">
      <w:start w:val="1"/>
      <w:numFmt w:val="bullet"/>
      <w:lvlText w:val=""/>
      <w:lvlJc w:val="left"/>
      <w:pPr>
        <w:ind w:left="2160" w:hanging="360"/>
      </w:pPr>
      <w:rPr>
        <w:rFonts w:ascii="Wingdings" w:hAnsi="Wingdings" w:hint="default"/>
      </w:rPr>
    </w:lvl>
    <w:lvl w:ilvl="3" w:tplc="14D6AEBE">
      <w:start w:val="1"/>
      <w:numFmt w:val="bullet"/>
      <w:lvlText w:val=""/>
      <w:lvlJc w:val="left"/>
      <w:pPr>
        <w:ind w:left="2880" w:hanging="360"/>
      </w:pPr>
      <w:rPr>
        <w:rFonts w:ascii="Symbol" w:hAnsi="Symbol" w:hint="default"/>
      </w:rPr>
    </w:lvl>
    <w:lvl w:ilvl="4" w:tplc="57E45C98">
      <w:start w:val="1"/>
      <w:numFmt w:val="bullet"/>
      <w:lvlText w:val="o"/>
      <w:lvlJc w:val="left"/>
      <w:pPr>
        <w:ind w:left="3600" w:hanging="360"/>
      </w:pPr>
      <w:rPr>
        <w:rFonts w:ascii="Courier New" w:hAnsi="Courier New" w:hint="default"/>
      </w:rPr>
    </w:lvl>
    <w:lvl w:ilvl="5" w:tplc="8B3C080A">
      <w:start w:val="1"/>
      <w:numFmt w:val="bullet"/>
      <w:lvlText w:val=""/>
      <w:lvlJc w:val="left"/>
      <w:pPr>
        <w:ind w:left="4320" w:hanging="360"/>
      </w:pPr>
      <w:rPr>
        <w:rFonts w:ascii="Wingdings" w:hAnsi="Wingdings" w:hint="default"/>
      </w:rPr>
    </w:lvl>
    <w:lvl w:ilvl="6" w:tplc="D954F7F0">
      <w:start w:val="1"/>
      <w:numFmt w:val="bullet"/>
      <w:lvlText w:val=""/>
      <w:lvlJc w:val="left"/>
      <w:pPr>
        <w:ind w:left="5040" w:hanging="360"/>
      </w:pPr>
      <w:rPr>
        <w:rFonts w:ascii="Symbol" w:hAnsi="Symbol" w:hint="default"/>
      </w:rPr>
    </w:lvl>
    <w:lvl w:ilvl="7" w:tplc="40CC363A">
      <w:start w:val="1"/>
      <w:numFmt w:val="bullet"/>
      <w:lvlText w:val="o"/>
      <w:lvlJc w:val="left"/>
      <w:pPr>
        <w:ind w:left="5760" w:hanging="360"/>
      </w:pPr>
      <w:rPr>
        <w:rFonts w:ascii="Courier New" w:hAnsi="Courier New" w:hint="default"/>
      </w:rPr>
    </w:lvl>
    <w:lvl w:ilvl="8" w:tplc="C0C6215A">
      <w:start w:val="1"/>
      <w:numFmt w:val="bullet"/>
      <w:lvlText w:val=""/>
      <w:lvlJc w:val="left"/>
      <w:pPr>
        <w:ind w:left="6480" w:hanging="360"/>
      </w:pPr>
      <w:rPr>
        <w:rFonts w:ascii="Wingdings" w:hAnsi="Wingdings" w:hint="default"/>
      </w:rPr>
    </w:lvl>
  </w:abstractNum>
  <w:abstractNum w:abstractNumId="75" w15:restartNumberingAfterBreak="0">
    <w:nsid w:val="72EF0A1B"/>
    <w:multiLevelType w:val="multilevel"/>
    <w:tmpl w:val="DCAE96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30B35ED"/>
    <w:multiLevelType w:val="hybridMultilevel"/>
    <w:tmpl w:val="FBB4B7B0"/>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8" w15:restartNumberingAfterBreak="0">
    <w:nsid w:val="789C483B"/>
    <w:multiLevelType w:val="multilevel"/>
    <w:tmpl w:val="717A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90BDCC3"/>
    <w:multiLevelType w:val="hybridMultilevel"/>
    <w:tmpl w:val="FFFFFFFF"/>
    <w:lvl w:ilvl="0" w:tplc="41BEA00C">
      <w:start w:val="1"/>
      <w:numFmt w:val="bullet"/>
      <w:lvlText w:val="·"/>
      <w:lvlJc w:val="left"/>
      <w:pPr>
        <w:ind w:left="720" w:hanging="360"/>
      </w:pPr>
      <w:rPr>
        <w:rFonts w:ascii="Symbol" w:hAnsi="Symbol" w:hint="default"/>
      </w:rPr>
    </w:lvl>
    <w:lvl w:ilvl="1" w:tplc="84CE7CB0">
      <w:start w:val="1"/>
      <w:numFmt w:val="bullet"/>
      <w:lvlText w:val="o"/>
      <w:lvlJc w:val="left"/>
      <w:pPr>
        <w:ind w:left="1440" w:hanging="360"/>
      </w:pPr>
      <w:rPr>
        <w:rFonts w:ascii="Courier New" w:hAnsi="Courier New" w:hint="default"/>
      </w:rPr>
    </w:lvl>
    <w:lvl w:ilvl="2" w:tplc="CC9CF0CC">
      <w:start w:val="1"/>
      <w:numFmt w:val="bullet"/>
      <w:lvlText w:val=""/>
      <w:lvlJc w:val="left"/>
      <w:pPr>
        <w:ind w:left="2160" w:hanging="360"/>
      </w:pPr>
      <w:rPr>
        <w:rFonts w:ascii="Wingdings" w:hAnsi="Wingdings" w:hint="default"/>
      </w:rPr>
    </w:lvl>
    <w:lvl w:ilvl="3" w:tplc="6328677C">
      <w:start w:val="1"/>
      <w:numFmt w:val="bullet"/>
      <w:lvlText w:val=""/>
      <w:lvlJc w:val="left"/>
      <w:pPr>
        <w:ind w:left="2880" w:hanging="360"/>
      </w:pPr>
      <w:rPr>
        <w:rFonts w:ascii="Symbol" w:hAnsi="Symbol" w:hint="default"/>
      </w:rPr>
    </w:lvl>
    <w:lvl w:ilvl="4" w:tplc="8236D864">
      <w:start w:val="1"/>
      <w:numFmt w:val="bullet"/>
      <w:lvlText w:val="o"/>
      <w:lvlJc w:val="left"/>
      <w:pPr>
        <w:ind w:left="3600" w:hanging="360"/>
      </w:pPr>
      <w:rPr>
        <w:rFonts w:ascii="Courier New" w:hAnsi="Courier New" w:hint="default"/>
      </w:rPr>
    </w:lvl>
    <w:lvl w:ilvl="5" w:tplc="015218C6">
      <w:start w:val="1"/>
      <w:numFmt w:val="bullet"/>
      <w:lvlText w:val=""/>
      <w:lvlJc w:val="left"/>
      <w:pPr>
        <w:ind w:left="4320" w:hanging="360"/>
      </w:pPr>
      <w:rPr>
        <w:rFonts w:ascii="Wingdings" w:hAnsi="Wingdings" w:hint="default"/>
      </w:rPr>
    </w:lvl>
    <w:lvl w:ilvl="6" w:tplc="A34C28F4">
      <w:start w:val="1"/>
      <w:numFmt w:val="bullet"/>
      <w:lvlText w:val=""/>
      <w:lvlJc w:val="left"/>
      <w:pPr>
        <w:ind w:left="5040" w:hanging="360"/>
      </w:pPr>
      <w:rPr>
        <w:rFonts w:ascii="Symbol" w:hAnsi="Symbol" w:hint="default"/>
      </w:rPr>
    </w:lvl>
    <w:lvl w:ilvl="7" w:tplc="899A4760">
      <w:start w:val="1"/>
      <w:numFmt w:val="bullet"/>
      <w:lvlText w:val="o"/>
      <w:lvlJc w:val="left"/>
      <w:pPr>
        <w:ind w:left="5760" w:hanging="360"/>
      </w:pPr>
      <w:rPr>
        <w:rFonts w:ascii="Courier New" w:hAnsi="Courier New" w:hint="default"/>
      </w:rPr>
    </w:lvl>
    <w:lvl w:ilvl="8" w:tplc="B636ABE6">
      <w:start w:val="1"/>
      <w:numFmt w:val="bullet"/>
      <w:lvlText w:val=""/>
      <w:lvlJc w:val="left"/>
      <w:pPr>
        <w:ind w:left="6480" w:hanging="360"/>
      </w:pPr>
      <w:rPr>
        <w:rFonts w:ascii="Wingdings" w:hAnsi="Wingdings" w:hint="default"/>
      </w:rPr>
    </w:lvl>
  </w:abstractNum>
  <w:abstractNum w:abstractNumId="80" w15:restartNumberingAfterBreak="0">
    <w:nsid w:val="799A66AA"/>
    <w:multiLevelType w:val="hybridMultilevel"/>
    <w:tmpl w:val="B8C4D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9F637F8"/>
    <w:multiLevelType w:val="hybridMultilevel"/>
    <w:tmpl w:val="B6661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F3977B4"/>
    <w:multiLevelType w:val="hybridMultilevel"/>
    <w:tmpl w:val="3252F9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3" w15:restartNumberingAfterBreak="0">
    <w:nsid w:val="7F651A59"/>
    <w:multiLevelType w:val="hybridMultilevel"/>
    <w:tmpl w:val="D5022B0C"/>
    <w:lvl w:ilvl="0" w:tplc="0C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7F75742F"/>
    <w:multiLevelType w:val="hybridMultilevel"/>
    <w:tmpl w:val="0DF02B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6647964">
    <w:abstractNumId w:val="71"/>
  </w:num>
  <w:num w:numId="2" w16cid:durableId="1239094327">
    <w:abstractNumId w:val="33"/>
  </w:num>
  <w:num w:numId="3" w16cid:durableId="956568483">
    <w:abstractNumId w:val="35"/>
  </w:num>
  <w:num w:numId="4" w16cid:durableId="692919042">
    <w:abstractNumId w:val="74"/>
  </w:num>
  <w:num w:numId="5" w16cid:durableId="26764111">
    <w:abstractNumId w:val="50"/>
  </w:num>
  <w:num w:numId="6" w16cid:durableId="544563251">
    <w:abstractNumId w:val="15"/>
  </w:num>
  <w:num w:numId="7" w16cid:durableId="1791901102">
    <w:abstractNumId w:val="79"/>
  </w:num>
  <w:num w:numId="8" w16cid:durableId="1760524279">
    <w:abstractNumId w:val="21"/>
  </w:num>
  <w:num w:numId="9" w16cid:durableId="75978829">
    <w:abstractNumId w:val="37"/>
  </w:num>
  <w:num w:numId="10" w16cid:durableId="486242624">
    <w:abstractNumId w:val="13"/>
  </w:num>
  <w:num w:numId="11" w16cid:durableId="807010820">
    <w:abstractNumId w:val="77"/>
  </w:num>
  <w:num w:numId="12" w16cid:durableId="476995438">
    <w:abstractNumId w:val="60"/>
  </w:num>
  <w:num w:numId="13" w16cid:durableId="256983541">
    <w:abstractNumId w:val="14"/>
  </w:num>
  <w:num w:numId="14" w16cid:durableId="1850945259">
    <w:abstractNumId w:val="67"/>
  </w:num>
  <w:num w:numId="15" w16cid:durableId="611212314">
    <w:abstractNumId w:val="9"/>
  </w:num>
  <w:num w:numId="16" w16cid:durableId="1084496368">
    <w:abstractNumId w:val="39"/>
  </w:num>
  <w:num w:numId="17" w16cid:durableId="165631821">
    <w:abstractNumId w:val="76"/>
  </w:num>
  <w:num w:numId="18" w16cid:durableId="782194469">
    <w:abstractNumId w:val="62"/>
  </w:num>
  <w:num w:numId="19" w16cid:durableId="2114131193">
    <w:abstractNumId w:val="47"/>
  </w:num>
  <w:num w:numId="20" w16cid:durableId="1278026016">
    <w:abstractNumId w:val="81"/>
  </w:num>
  <w:num w:numId="21" w16cid:durableId="1976450405">
    <w:abstractNumId w:val="0"/>
  </w:num>
  <w:num w:numId="22" w16cid:durableId="1176070251">
    <w:abstractNumId w:val="10"/>
  </w:num>
  <w:num w:numId="23" w16cid:durableId="1454135344">
    <w:abstractNumId w:val="80"/>
  </w:num>
  <w:num w:numId="24" w16cid:durableId="351416443">
    <w:abstractNumId w:val="25"/>
  </w:num>
  <w:num w:numId="25" w16cid:durableId="1311790750">
    <w:abstractNumId w:val="32"/>
  </w:num>
  <w:num w:numId="26" w16cid:durableId="381559330">
    <w:abstractNumId w:val="23"/>
  </w:num>
  <w:num w:numId="27" w16cid:durableId="1975982213">
    <w:abstractNumId w:val="64"/>
  </w:num>
  <w:num w:numId="28" w16cid:durableId="1448626467">
    <w:abstractNumId w:val="2"/>
  </w:num>
  <w:num w:numId="29" w16cid:durableId="930939143">
    <w:abstractNumId w:val="6"/>
  </w:num>
  <w:num w:numId="30" w16cid:durableId="1422528038">
    <w:abstractNumId w:val="12"/>
  </w:num>
  <w:num w:numId="31" w16cid:durableId="2138062603">
    <w:abstractNumId w:val="56"/>
  </w:num>
  <w:num w:numId="32" w16cid:durableId="948703411">
    <w:abstractNumId w:val="63"/>
  </w:num>
  <w:num w:numId="33" w16cid:durableId="1940410373">
    <w:abstractNumId w:val="7"/>
  </w:num>
  <w:num w:numId="34" w16cid:durableId="809710455">
    <w:abstractNumId w:val="19"/>
  </w:num>
  <w:num w:numId="35" w16cid:durableId="623577790">
    <w:abstractNumId w:val="49"/>
  </w:num>
  <w:num w:numId="36" w16cid:durableId="1111321708">
    <w:abstractNumId w:val="58"/>
  </w:num>
  <w:num w:numId="37" w16cid:durableId="796797713">
    <w:abstractNumId w:val="26"/>
  </w:num>
  <w:num w:numId="38" w16cid:durableId="820653698">
    <w:abstractNumId w:val="84"/>
  </w:num>
  <w:num w:numId="39" w16cid:durableId="969046008">
    <w:abstractNumId w:val="3"/>
  </w:num>
  <w:num w:numId="40" w16cid:durableId="174199385">
    <w:abstractNumId w:val="8"/>
  </w:num>
  <w:num w:numId="41" w16cid:durableId="240482604">
    <w:abstractNumId w:val="52"/>
  </w:num>
  <w:num w:numId="42" w16cid:durableId="1692803682">
    <w:abstractNumId w:val="42"/>
  </w:num>
  <w:num w:numId="43" w16cid:durableId="409616906">
    <w:abstractNumId w:val="41"/>
  </w:num>
  <w:num w:numId="44" w16cid:durableId="2130590366">
    <w:abstractNumId w:val="17"/>
  </w:num>
  <w:num w:numId="45" w16cid:durableId="1786345979">
    <w:abstractNumId w:val="57"/>
  </w:num>
  <w:num w:numId="46" w16cid:durableId="1896047154">
    <w:abstractNumId w:val="36"/>
  </w:num>
  <w:num w:numId="47" w16cid:durableId="1036001563">
    <w:abstractNumId w:val="59"/>
  </w:num>
  <w:num w:numId="48" w16cid:durableId="893465415">
    <w:abstractNumId w:val="31"/>
  </w:num>
  <w:num w:numId="49" w16cid:durableId="1641766501">
    <w:abstractNumId w:val="27"/>
  </w:num>
  <w:num w:numId="50" w16cid:durableId="572007211">
    <w:abstractNumId w:val="70"/>
  </w:num>
  <w:num w:numId="51" w16cid:durableId="1497501213">
    <w:abstractNumId w:val="73"/>
  </w:num>
  <w:num w:numId="52" w16cid:durableId="1438328436">
    <w:abstractNumId w:val="65"/>
  </w:num>
  <w:num w:numId="53" w16cid:durableId="2025326651">
    <w:abstractNumId w:val="66"/>
  </w:num>
  <w:num w:numId="54" w16cid:durableId="1336225692">
    <w:abstractNumId w:val="40"/>
  </w:num>
  <w:num w:numId="55" w16cid:durableId="520897628">
    <w:abstractNumId w:val="51"/>
  </w:num>
  <w:num w:numId="56" w16cid:durableId="1336883174">
    <w:abstractNumId w:val="11"/>
  </w:num>
  <w:num w:numId="57" w16cid:durableId="490372760">
    <w:abstractNumId w:val="78"/>
  </w:num>
  <w:num w:numId="58" w16cid:durableId="1746804983">
    <w:abstractNumId w:val="68"/>
  </w:num>
  <w:num w:numId="59" w16cid:durableId="1743093210">
    <w:abstractNumId w:val="20"/>
  </w:num>
  <w:num w:numId="60" w16cid:durableId="1212764559">
    <w:abstractNumId w:val="48"/>
  </w:num>
  <w:num w:numId="61" w16cid:durableId="2022318553">
    <w:abstractNumId w:val="75"/>
  </w:num>
  <w:num w:numId="62" w16cid:durableId="2008899596">
    <w:abstractNumId w:val="18"/>
  </w:num>
  <w:num w:numId="63" w16cid:durableId="1865826081">
    <w:abstractNumId w:val="53"/>
  </w:num>
  <w:num w:numId="64" w16cid:durableId="1843428742">
    <w:abstractNumId w:val="54"/>
  </w:num>
  <w:num w:numId="65" w16cid:durableId="1565136876">
    <w:abstractNumId w:val="44"/>
  </w:num>
  <w:num w:numId="66" w16cid:durableId="1150557533">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374731">
    <w:abstractNumId w:val="1"/>
  </w:num>
  <w:num w:numId="68" w16cid:durableId="1317689904">
    <w:abstractNumId w:val="30"/>
  </w:num>
  <w:num w:numId="69" w16cid:durableId="1978950238">
    <w:abstractNumId w:val="83"/>
  </w:num>
  <w:num w:numId="70" w16cid:durableId="1683317748">
    <w:abstractNumId w:val="46"/>
  </w:num>
  <w:num w:numId="71" w16cid:durableId="421688815">
    <w:abstractNumId w:val="22"/>
  </w:num>
  <w:num w:numId="72" w16cid:durableId="1594818640">
    <w:abstractNumId w:val="55"/>
  </w:num>
  <w:num w:numId="73" w16cid:durableId="591470357">
    <w:abstractNumId w:val="29"/>
  </w:num>
  <w:num w:numId="74" w16cid:durableId="1298221638">
    <w:abstractNumId w:val="61"/>
  </w:num>
  <w:num w:numId="75" w16cid:durableId="84614875">
    <w:abstractNumId w:val="4"/>
  </w:num>
  <w:num w:numId="76" w16cid:durableId="1314917408">
    <w:abstractNumId w:val="69"/>
  </w:num>
  <w:num w:numId="77" w16cid:durableId="1424565521">
    <w:abstractNumId w:val="34"/>
  </w:num>
  <w:num w:numId="78" w16cid:durableId="216862099">
    <w:abstractNumId w:val="28"/>
  </w:num>
  <w:num w:numId="79" w16cid:durableId="99684145">
    <w:abstractNumId w:val="24"/>
  </w:num>
  <w:num w:numId="80" w16cid:durableId="499005977">
    <w:abstractNumId w:val="16"/>
  </w:num>
  <w:num w:numId="81" w16cid:durableId="2001079915">
    <w:abstractNumId w:val="38"/>
  </w:num>
  <w:num w:numId="82" w16cid:durableId="1595868056">
    <w:abstractNumId w:val="72"/>
  </w:num>
  <w:num w:numId="83" w16cid:durableId="451559444">
    <w:abstractNumId w:val="8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4438"/>
    <w:rsid w:val="00012366"/>
    <w:rsid w:val="0001674E"/>
    <w:rsid w:val="00016D2D"/>
    <w:rsid w:val="00020606"/>
    <w:rsid w:val="00021FBE"/>
    <w:rsid w:val="000249FE"/>
    <w:rsid w:val="00040D0D"/>
    <w:rsid w:val="00047BE6"/>
    <w:rsid w:val="00050203"/>
    <w:rsid w:val="00050534"/>
    <w:rsid w:val="000521D7"/>
    <w:rsid w:val="000626AC"/>
    <w:rsid w:val="00065AF3"/>
    <w:rsid w:val="00066EB3"/>
    <w:rsid w:val="00074FF7"/>
    <w:rsid w:val="00075DDB"/>
    <w:rsid w:val="00085ADF"/>
    <w:rsid w:val="0008706E"/>
    <w:rsid w:val="00094954"/>
    <w:rsid w:val="00095665"/>
    <w:rsid w:val="000A0B58"/>
    <w:rsid w:val="000A109A"/>
    <w:rsid w:val="000A1A53"/>
    <w:rsid w:val="000A6228"/>
    <w:rsid w:val="000B5D40"/>
    <w:rsid w:val="000B615C"/>
    <w:rsid w:val="000B7386"/>
    <w:rsid w:val="000B7EC6"/>
    <w:rsid w:val="000C2BEB"/>
    <w:rsid w:val="000C7E3F"/>
    <w:rsid w:val="000D1AA2"/>
    <w:rsid w:val="000E1EB6"/>
    <w:rsid w:val="000F10BE"/>
    <w:rsid w:val="000F2A00"/>
    <w:rsid w:val="000F2EA8"/>
    <w:rsid w:val="000F3099"/>
    <w:rsid w:val="000F490A"/>
    <w:rsid w:val="000F5441"/>
    <w:rsid w:val="000F72A6"/>
    <w:rsid w:val="001011DF"/>
    <w:rsid w:val="00101716"/>
    <w:rsid w:val="001031C7"/>
    <w:rsid w:val="00103434"/>
    <w:rsid w:val="0010409D"/>
    <w:rsid w:val="00104B74"/>
    <w:rsid w:val="00107D87"/>
    <w:rsid w:val="00107DD5"/>
    <w:rsid w:val="00111C16"/>
    <w:rsid w:val="00113856"/>
    <w:rsid w:val="001140D6"/>
    <w:rsid w:val="0011576C"/>
    <w:rsid w:val="00122570"/>
    <w:rsid w:val="0012343A"/>
    <w:rsid w:val="00130229"/>
    <w:rsid w:val="00131378"/>
    <w:rsid w:val="00133B8D"/>
    <w:rsid w:val="00135815"/>
    <w:rsid w:val="0013611E"/>
    <w:rsid w:val="00137147"/>
    <w:rsid w:val="00137E4A"/>
    <w:rsid w:val="001417F2"/>
    <w:rsid w:val="0014273E"/>
    <w:rsid w:val="0014419B"/>
    <w:rsid w:val="001515BF"/>
    <w:rsid w:val="00152384"/>
    <w:rsid w:val="0016072A"/>
    <w:rsid w:val="00160BC8"/>
    <w:rsid w:val="00161B9D"/>
    <w:rsid w:val="00163CA9"/>
    <w:rsid w:val="00167F9B"/>
    <w:rsid w:val="0017134D"/>
    <w:rsid w:val="00173FF1"/>
    <w:rsid w:val="0017414B"/>
    <w:rsid w:val="00174733"/>
    <w:rsid w:val="00182837"/>
    <w:rsid w:val="00182D0D"/>
    <w:rsid w:val="001842A7"/>
    <w:rsid w:val="001956F8"/>
    <w:rsid w:val="001A14BD"/>
    <w:rsid w:val="001B00DA"/>
    <w:rsid w:val="001B236D"/>
    <w:rsid w:val="001B24B8"/>
    <w:rsid w:val="001B40B8"/>
    <w:rsid w:val="001B58A7"/>
    <w:rsid w:val="001B64BB"/>
    <w:rsid w:val="001C1523"/>
    <w:rsid w:val="001D4203"/>
    <w:rsid w:val="001D649A"/>
    <w:rsid w:val="001E1C96"/>
    <w:rsid w:val="001E3F50"/>
    <w:rsid w:val="001E4666"/>
    <w:rsid w:val="001F116F"/>
    <w:rsid w:val="001F4C34"/>
    <w:rsid w:val="002007B9"/>
    <w:rsid w:val="00200B48"/>
    <w:rsid w:val="00203774"/>
    <w:rsid w:val="002049DB"/>
    <w:rsid w:val="002053F2"/>
    <w:rsid w:val="002068B3"/>
    <w:rsid w:val="0021689C"/>
    <w:rsid w:val="00221D8F"/>
    <w:rsid w:val="00222156"/>
    <w:rsid w:val="002272DB"/>
    <w:rsid w:val="00240E76"/>
    <w:rsid w:val="00245A9E"/>
    <w:rsid w:val="00246E87"/>
    <w:rsid w:val="002507FC"/>
    <w:rsid w:val="0025414D"/>
    <w:rsid w:val="00256B9E"/>
    <w:rsid w:val="002574CA"/>
    <w:rsid w:val="00260FA8"/>
    <w:rsid w:val="0026681D"/>
    <w:rsid w:val="002728CC"/>
    <w:rsid w:val="00272AAF"/>
    <w:rsid w:val="002743E8"/>
    <w:rsid w:val="00276047"/>
    <w:rsid w:val="00276493"/>
    <w:rsid w:val="002769BF"/>
    <w:rsid w:val="00282A23"/>
    <w:rsid w:val="002848B5"/>
    <w:rsid w:val="0028606D"/>
    <w:rsid w:val="0029239C"/>
    <w:rsid w:val="00292C0E"/>
    <w:rsid w:val="00296D3A"/>
    <w:rsid w:val="002A2D8B"/>
    <w:rsid w:val="002A3921"/>
    <w:rsid w:val="002A3AEB"/>
    <w:rsid w:val="002A4458"/>
    <w:rsid w:val="002B0A1B"/>
    <w:rsid w:val="002B2240"/>
    <w:rsid w:val="002B45D8"/>
    <w:rsid w:val="002B4E45"/>
    <w:rsid w:val="002B756B"/>
    <w:rsid w:val="002B7D84"/>
    <w:rsid w:val="002C00BE"/>
    <w:rsid w:val="002D589A"/>
    <w:rsid w:val="002D721F"/>
    <w:rsid w:val="002E57CE"/>
    <w:rsid w:val="002E5B1B"/>
    <w:rsid w:val="002E7CD3"/>
    <w:rsid w:val="002F3891"/>
    <w:rsid w:val="00301FEB"/>
    <w:rsid w:val="00303EB3"/>
    <w:rsid w:val="0030717C"/>
    <w:rsid w:val="0030757C"/>
    <w:rsid w:val="003105ED"/>
    <w:rsid w:val="00313C43"/>
    <w:rsid w:val="0032023D"/>
    <w:rsid w:val="00320386"/>
    <w:rsid w:val="0033360A"/>
    <w:rsid w:val="0033646D"/>
    <w:rsid w:val="00342FD1"/>
    <w:rsid w:val="00345EAA"/>
    <w:rsid w:val="0035308E"/>
    <w:rsid w:val="003545DA"/>
    <w:rsid w:val="0036687A"/>
    <w:rsid w:val="00371B1A"/>
    <w:rsid w:val="003732B8"/>
    <w:rsid w:val="00373671"/>
    <w:rsid w:val="00375D04"/>
    <w:rsid w:val="0038302A"/>
    <w:rsid w:val="003843B8"/>
    <w:rsid w:val="00386304"/>
    <w:rsid w:val="003925D2"/>
    <w:rsid w:val="00395388"/>
    <w:rsid w:val="003A283C"/>
    <w:rsid w:val="003A2CCC"/>
    <w:rsid w:val="003A652F"/>
    <w:rsid w:val="003C50EE"/>
    <w:rsid w:val="003D19B6"/>
    <w:rsid w:val="003D3F62"/>
    <w:rsid w:val="003D61F4"/>
    <w:rsid w:val="003F3E6C"/>
    <w:rsid w:val="003F75C4"/>
    <w:rsid w:val="0040155D"/>
    <w:rsid w:val="00402C3C"/>
    <w:rsid w:val="004034D7"/>
    <w:rsid w:val="00404069"/>
    <w:rsid w:val="0041713E"/>
    <w:rsid w:val="00421D3F"/>
    <w:rsid w:val="00423785"/>
    <w:rsid w:val="00430F9B"/>
    <w:rsid w:val="00431E40"/>
    <w:rsid w:val="00434018"/>
    <w:rsid w:val="00434500"/>
    <w:rsid w:val="00434E79"/>
    <w:rsid w:val="00443111"/>
    <w:rsid w:val="00450636"/>
    <w:rsid w:val="00452D26"/>
    <w:rsid w:val="00454A84"/>
    <w:rsid w:val="00456E84"/>
    <w:rsid w:val="004618C5"/>
    <w:rsid w:val="0046249D"/>
    <w:rsid w:val="004639D8"/>
    <w:rsid w:val="00466301"/>
    <w:rsid w:val="00473113"/>
    <w:rsid w:val="0047455C"/>
    <w:rsid w:val="00475064"/>
    <w:rsid w:val="004776ED"/>
    <w:rsid w:val="00480AC6"/>
    <w:rsid w:val="0048175F"/>
    <w:rsid w:val="00481C2B"/>
    <w:rsid w:val="00482F6A"/>
    <w:rsid w:val="00485017"/>
    <w:rsid w:val="0049157C"/>
    <w:rsid w:val="00492CF2"/>
    <w:rsid w:val="00495F61"/>
    <w:rsid w:val="004A06CD"/>
    <w:rsid w:val="004A0774"/>
    <w:rsid w:val="004A308B"/>
    <w:rsid w:val="004A3522"/>
    <w:rsid w:val="004A3B14"/>
    <w:rsid w:val="004A4B6F"/>
    <w:rsid w:val="004A4CF9"/>
    <w:rsid w:val="004A6185"/>
    <w:rsid w:val="004B61FD"/>
    <w:rsid w:val="004B62EB"/>
    <w:rsid w:val="004B7A7B"/>
    <w:rsid w:val="004C1FFB"/>
    <w:rsid w:val="004C2BA5"/>
    <w:rsid w:val="004C6D31"/>
    <w:rsid w:val="004D2965"/>
    <w:rsid w:val="004E6636"/>
    <w:rsid w:val="004F045F"/>
    <w:rsid w:val="004F6DFA"/>
    <w:rsid w:val="005023CD"/>
    <w:rsid w:val="0050334B"/>
    <w:rsid w:val="00511C31"/>
    <w:rsid w:val="005133BD"/>
    <w:rsid w:val="005145AD"/>
    <w:rsid w:val="005156D2"/>
    <w:rsid w:val="005222AA"/>
    <w:rsid w:val="00532B35"/>
    <w:rsid w:val="005373EA"/>
    <w:rsid w:val="00540B26"/>
    <w:rsid w:val="00542A1C"/>
    <w:rsid w:val="00543F23"/>
    <w:rsid w:val="0054469B"/>
    <w:rsid w:val="0054496A"/>
    <w:rsid w:val="00546A2E"/>
    <w:rsid w:val="005471D1"/>
    <w:rsid w:val="005571BD"/>
    <w:rsid w:val="0056307A"/>
    <w:rsid w:val="00565DD1"/>
    <w:rsid w:val="00572830"/>
    <w:rsid w:val="005729FC"/>
    <w:rsid w:val="00583205"/>
    <w:rsid w:val="0058450B"/>
    <w:rsid w:val="00584BC6"/>
    <w:rsid w:val="005851D6"/>
    <w:rsid w:val="005915A1"/>
    <w:rsid w:val="0059568C"/>
    <w:rsid w:val="00597DDF"/>
    <w:rsid w:val="00597E7D"/>
    <w:rsid w:val="005A1128"/>
    <w:rsid w:val="005A1B96"/>
    <w:rsid w:val="005A341F"/>
    <w:rsid w:val="005A5E51"/>
    <w:rsid w:val="005A68BB"/>
    <w:rsid w:val="005A75C9"/>
    <w:rsid w:val="005B187D"/>
    <w:rsid w:val="005B4DFF"/>
    <w:rsid w:val="005C597A"/>
    <w:rsid w:val="005C5F63"/>
    <w:rsid w:val="005D1266"/>
    <w:rsid w:val="005D1498"/>
    <w:rsid w:val="005D19EC"/>
    <w:rsid w:val="005D4D44"/>
    <w:rsid w:val="005D696B"/>
    <w:rsid w:val="005E331D"/>
    <w:rsid w:val="005F061D"/>
    <w:rsid w:val="005F0EE7"/>
    <w:rsid w:val="005F2FF2"/>
    <w:rsid w:val="005F3D6C"/>
    <w:rsid w:val="005F4AC6"/>
    <w:rsid w:val="005F758A"/>
    <w:rsid w:val="0060281D"/>
    <w:rsid w:val="00602F8F"/>
    <w:rsid w:val="0060353A"/>
    <w:rsid w:val="00605193"/>
    <w:rsid w:val="0060665B"/>
    <w:rsid w:val="00606F35"/>
    <w:rsid w:val="0061435D"/>
    <w:rsid w:val="00614BBE"/>
    <w:rsid w:val="006165D2"/>
    <w:rsid w:val="006208D1"/>
    <w:rsid w:val="006232DC"/>
    <w:rsid w:val="0063094F"/>
    <w:rsid w:val="00635A72"/>
    <w:rsid w:val="006400AA"/>
    <w:rsid w:val="00640AFA"/>
    <w:rsid w:val="0064410E"/>
    <w:rsid w:val="006520F3"/>
    <w:rsid w:val="00652864"/>
    <w:rsid w:val="00657B83"/>
    <w:rsid w:val="00661827"/>
    <w:rsid w:val="0066473E"/>
    <w:rsid w:val="0066678F"/>
    <w:rsid w:val="00667287"/>
    <w:rsid w:val="00673B69"/>
    <w:rsid w:val="00676C69"/>
    <w:rsid w:val="0067744C"/>
    <w:rsid w:val="00686ECD"/>
    <w:rsid w:val="00687477"/>
    <w:rsid w:val="006A105E"/>
    <w:rsid w:val="006B5122"/>
    <w:rsid w:val="006B59A7"/>
    <w:rsid w:val="006C3AED"/>
    <w:rsid w:val="006D031B"/>
    <w:rsid w:val="006D03DF"/>
    <w:rsid w:val="006D16B7"/>
    <w:rsid w:val="006D2A8E"/>
    <w:rsid w:val="006D67F3"/>
    <w:rsid w:val="006D74F3"/>
    <w:rsid w:val="006D783A"/>
    <w:rsid w:val="006E0BF5"/>
    <w:rsid w:val="006E1ECF"/>
    <w:rsid w:val="006E3C5A"/>
    <w:rsid w:val="006E41E7"/>
    <w:rsid w:val="006F0906"/>
    <w:rsid w:val="006F1FFF"/>
    <w:rsid w:val="006F6D10"/>
    <w:rsid w:val="00701843"/>
    <w:rsid w:val="00705059"/>
    <w:rsid w:val="007055E2"/>
    <w:rsid w:val="00705C64"/>
    <w:rsid w:val="0070606D"/>
    <w:rsid w:val="007102A1"/>
    <w:rsid w:val="00712B94"/>
    <w:rsid w:val="00716320"/>
    <w:rsid w:val="00716ABE"/>
    <w:rsid w:val="0071738B"/>
    <w:rsid w:val="0072378A"/>
    <w:rsid w:val="007309B0"/>
    <w:rsid w:val="00735E61"/>
    <w:rsid w:val="00737AD3"/>
    <w:rsid w:val="00740871"/>
    <w:rsid w:val="0074176A"/>
    <w:rsid w:val="007435FA"/>
    <w:rsid w:val="0074511E"/>
    <w:rsid w:val="00745E4F"/>
    <w:rsid w:val="00750010"/>
    <w:rsid w:val="00753CBF"/>
    <w:rsid w:val="007545F2"/>
    <w:rsid w:val="00754C60"/>
    <w:rsid w:val="007620E8"/>
    <w:rsid w:val="007636EE"/>
    <w:rsid w:val="007728FA"/>
    <w:rsid w:val="0077357F"/>
    <w:rsid w:val="00774219"/>
    <w:rsid w:val="00775E6D"/>
    <w:rsid w:val="00781602"/>
    <w:rsid w:val="007817D4"/>
    <w:rsid w:val="007827EC"/>
    <w:rsid w:val="00782B78"/>
    <w:rsid w:val="00785B1E"/>
    <w:rsid w:val="00790310"/>
    <w:rsid w:val="00795CF0"/>
    <w:rsid w:val="00796AB4"/>
    <w:rsid w:val="00796CAC"/>
    <w:rsid w:val="00796FA7"/>
    <w:rsid w:val="007A39F0"/>
    <w:rsid w:val="007A68BC"/>
    <w:rsid w:val="007A6C65"/>
    <w:rsid w:val="007A71C7"/>
    <w:rsid w:val="007B09E9"/>
    <w:rsid w:val="007B1863"/>
    <w:rsid w:val="007B2CA1"/>
    <w:rsid w:val="007B657D"/>
    <w:rsid w:val="007C1FE3"/>
    <w:rsid w:val="007C6C8E"/>
    <w:rsid w:val="007C7B39"/>
    <w:rsid w:val="007D0292"/>
    <w:rsid w:val="007D0ABC"/>
    <w:rsid w:val="007D2482"/>
    <w:rsid w:val="007D2C66"/>
    <w:rsid w:val="007D391D"/>
    <w:rsid w:val="007D6891"/>
    <w:rsid w:val="007E432D"/>
    <w:rsid w:val="007E728B"/>
    <w:rsid w:val="007E7C6C"/>
    <w:rsid w:val="008042F5"/>
    <w:rsid w:val="008044DD"/>
    <w:rsid w:val="0080781C"/>
    <w:rsid w:val="008120DE"/>
    <w:rsid w:val="0081715F"/>
    <w:rsid w:val="00821859"/>
    <w:rsid w:val="00822AC9"/>
    <w:rsid w:val="00830CEE"/>
    <w:rsid w:val="0083682F"/>
    <w:rsid w:val="008408FC"/>
    <w:rsid w:val="00843FE3"/>
    <w:rsid w:val="0085018E"/>
    <w:rsid w:val="00862547"/>
    <w:rsid w:val="00862F68"/>
    <w:rsid w:val="00864014"/>
    <w:rsid w:val="0086797B"/>
    <w:rsid w:val="008761EC"/>
    <w:rsid w:val="008834D3"/>
    <w:rsid w:val="00884918"/>
    <w:rsid w:val="00885569"/>
    <w:rsid w:val="00886959"/>
    <w:rsid w:val="00892438"/>
    <w:rsid w:val="008A090B"/>
    <w:rsid w:val="008A36E1"/>
    <w:rsid w:val="008A37A7"/>
    <w:rsid w:val="008B0736"/>
    <w:rsid w:val="008B1992"/>
    <w:rsid w:val="008B3719"/>
    <w:rsid w:val="008B47CC"/>
    <w:rsid w:val="008B4AEE"/>
    <w:rsid w:val="008B5254"/>
    <w:rsid w:val="008B77F4"/>
    <w:rsid w:val="008C3291"/>
    <w:rsid w:val="008D2F74"/>
    <w:rsid w:val="008D441E"/>
    <w:rsid w:val="008D62C7"/>
    <w:rsid w:val="008E188B"/>
    <w:rsid w:val="008E48AE"/>
    <w:rsid w:val="008E781E"/>
    <w:rsid w:val="008F129E"/>
    <w:rsid w:val="008F1E55"/>
    <w:rsid w:val="008F63D0"/>
    <w:rsid w:val="008F746D"/>
    <w:rsid w:val="00903673"/>
    <w:rsid w:val="00903C71"/>
    <w:rsid w:val="00904512"/>
    <w:rsid w:val="00906497"/>
    <w:rsid w:val="009066DA"/>
    <w:rsid w:val="009103F7"/>
    <w:rsid w:val="00910DE8"/>
    <w:rsid w:val="009136EB"/>
    <w:rsid w:val="0092283B"/>
    <w:rsid w:val="00922EB0"/>
    <w:rsid w:val="009247B4"/>
    <w:rsid w:val="00925195"/>
    <w:rsid w:val="0093048A"/>
    <w:rsid w:val="00935295"/>
    <w:rsid w:val="00937B49"/>
    <w:rsid w:val="00941540"/>
    <w:rsid w:val="00942CC2"/>
    <w:rsid w:val="00942F86"/>
    <w:rsid w:val="00943D7C"/>
    <w:rsid w:val="00950B06"/>
    <w:rsid w:val="00955DDA"/>
    <w:rsid w:val="00957E05"/>
    <w:rsid w:val="009649CB"/>
    <w:rsid w:val="00964F88"/>
    <w:rsid w:val="0096674E"/>
    <w:rsid w:val="00970069"/>
    <w:rsid w:val="00970760"/>
    <w:rsid w:val="009721EB"/>
    <w:rsid w:val="00974286"/>
    <w:rsid w:val="00975FCA"/>
    <w:rsid w:val="0098134F"/>
    <w:rsid w:val="00986590"/>
    <w:rsid w:val="0099016F"/>
    <w:rsid w:val="00994770"/>
    <w:rsid w:val="009A60DC"/>
    <w:rsid w:val="009A79DD"/>
    <w:rsid w:val="009B40A8"/>
    <w:rsid w:val="009B706E"/>
    <w:rsid w:val="009C0588"/>
    <w:rsid w:val="009C423A"/>
    <w:rsid w:val="009C533A"/>
    <w:rsid w:val="009C6064"/>
    <w:rsid w:val="009C7056"/>
    <w:rsid w:val="009D14E7"/>
    <w:rsid w:val="009D49B1"/>
    <w:rsid w:val="009E34CD"/>
    <w:rsid w:val="009E79ED"/>
    <w:rsid w:val="009F0E66"/>
    <w:rsid w:val="009F5F7A"/>
    <w:rsid w:val="00A00522"/>
    <w:rsid w:val="00A07596"/>
    <w:rsid w:val="00A17A08"/>
    <w:rsid w:val="00A2301F"/>
    <w:rsid w:val="00A24142"/>
    <w:rsid w:val="00A2626D"/>
    <w:rsid w:val="00A30BBC"/>
    <w:rsid w:val="00A30F43"/>
    <w:rsid w:val="00A40F33"/>
    <w:rsid w:val="00A41261"/>
    <w:rsid w:val="00A42648"/>
    <w:rsid w:val="00A43278"/>
    <w:rsid w:val="00A445DC"/>
    <w:rsid w:val="00A44D97"/>
    <w:rsid w:val="00A47C66"/>
    <w:rsid w:val="00A53099"/>
    <w:rsid w:val="00A55D79"/>
    <w:rsid w:val="00A569A6"/>
    <w:rsid w:val="00A60673"/>
    <w:rsid w:val="00A607CD"/>
    <w:rsid w:val="00A64797"/>
    <w:rsid w:val="00A672D9"/>
    <w:rsid w:val="00A71CE2"/>
    <w:rsid w:val="00A72C47"/>
    <w:rsid w:val="00A738A0"/>
    <w:rsid w:val="00A75A15"/>
    <w:rsid w:val="00A93427"/>
    <w:rsid w:val="00AA024D"/>
    <w:rsid w:val="00AA048C"/>
    <w:rsid w:val="00AA4964"/>
    <w:rsid w:val="00AA7179"/>
    <w:rsid w:val="00AB75DC"/>
    <w:rsid w:val="00AC1872"/>
    <w:rsid w:val="00AC2DA5"/>
    <w:rsid w:val="00AD0383"/>
    <w:rsid w:val="00AD147C"/>
    <w:rsid w:val="00AD5546"/>
    <w:rsid w:val="00AD631F"/>
    <w:rsid w:val="00AD668E"/>
    <w:rsid w:val="00AE0F8C"/>
    <w:rsid w:val="00AE21FF"/>
    <w:rsid w:val="00AE73D7"/>
    <w:rsid w:val="00AF1B78"/>
    <w:rsid w:val="00AF1F18"/>
    <w:rsid w:val="00AF4C31"/>
    <w:rsid w:val="00AF7976"/>
    <w:rsid w:val="00B03E91"/>
    <w:rsid w:val="00B0726E"/>
    <w:rsid w:val="00B102B9"/>
    <w:rsid w:val="00B135C3"/>
    <w:rsid w:val="00B1400E"/>
    <w:rsid w:val="00B165DD"/>
    <w:rsid w:val="00B16D3C"/>
    <w:rsid w:val="00B17683"/>
    <w:rsid w:val="00B219D1"/>
    <w:rsid w:val="00B21C83"/>
    <w:rsid w:val="00B24D55"/>
    <w:rsid w:val="00B26FBB"/>
    <w:rsid w:val="00B35CC0"/>
    <w:rsid w:val="00B44AF0"/>
    <w:rsid w:val="00B44F95"/>
    <w:rsid w:val="00B471BC"/>
    <w:rsid w:val="00B50702"/>
    <w:rsid w:val="00B52089"/>
    <w:rsid w:val="00B577B4"/>
    <w:rsid w:val="00B63A0C"/>
    <w:rsid w:val="00B7197A"/>
    <w:rsid w:val="00B75E94"/>
    <w:rsid w:val="00B80587"/>
    <w:rsid w:val="00B81FA4"/>
    <w:rsid w:val="00B85422"/>
    <w:rsid w:val="00B85828"/>
    <w:rsid w:val="00B8794C"/>
    <w:rsid w:val="00B87F2D"/>
    <w:rsid w:val="00B95EF4"/>
    <w:rsid w:val="00B96AB5"/>
    <w:rsid w:val="00BA580F"/>
    <w:rsid w:val="00BA69A8"/>
    <w:rsid w:val="00BB098F"/>
    <w:rsid w:val="00BB5E2E"/>
    <w:rsid w:val="00BB6509"/>
    <w:rsid w:val="00BC248C"/>
    <w:rsid w:val="00BC73E3"/>
    <w:rsid w:val="00BD07D6"/>
    <w:rsid w:val="00BD23E2"/>
    <w:rsid w:val="00BD2C56"/>
    <w:rsid w:val="00BD69CC"/>
    <w:rsid w:val="00BE0419"/>
    <w:rsid w:val="00BE33D6"/>
    <w:rsid w:val="00BF14C0"/>
    <w:rsid w:val="00BF5E4B"/>
    <w:rsid w:val="00C01EC0"/>
    <w:rsid w:val="00C04743"/>
    <w:rsid w:val="00C12782"/>
    <w:rsid w:val="00C14457"/>
    <w:rsid w:val="00C16777"/>
    <w:rsid w:val="00C17CBF"/>
    <w:rsid w:val="00C20948"/>
    <w:rsid w:val="00C228FD"/>
    <w:rsid w:val="00C244EE"/>
    <w:rsid w:val="00C25FE7"/>
    <w:rsid w:val="00C30B19"/>
    <w:rsid w:val="00C34DB1"/>
    <w:rsid w:val="00C3562C"/>
    <w:rsid w:val="00C35B8E"/>
    <w:rsid w:val="00C411A5"/>
    <w:rsid w:val="00C420FA"/>
    <w:rsid w:val="00C42256"/>
    <w:rsid w:val="00C43332"/>
    <w:rsid w:val="00C478E9"/>
    <w:rsid w:val="00C51F7D"/>
    <w:rsid w:val="00C5306B"/>
    <w:rsid w:val="00C5499F"/>
    <w:rsid w:val="00C54AB7"/>
    <w:rsid w:val="00C54FD3"/>
    <w:rsid w:val="00C55148"/>
    <w:rsid w:val="00C62E1C"/>
    <w:rsid w:val="00C719B4"/>
    <w:rsid w:val="00C72224"/>
    <w:rsid w:val="00C75706"/>
    <w:rsid w:val="00C808FD"/>
    <w:rsid w:val="00CA4815"/>
    <w:rsid w:val="00CB01AE"/>
    <w:rsid w:val="00CB250B"/>
    <w:rsid w:val="00CB4B2A"/>
    <w:rsid w:val="00CC158F"/>
    <w:rsid w:val="00CC7A86"/>
    <w:rsid w:val="00CD10CA"/>
    <w:rsid w:val="00CD143F"/>
    <w:rsid w:val="00CD389B"/>
    <w:rsid w:val="00CD64F8"/>
    <w:rsid w:val="00CE4D65"/>
    <w:rsid w:val="00CF098B"/>
    <w:rsid w:val="00CF189F"/>
    <w:rsid w:val="00CF6562"/>
    <w:rsid w:val="00D02748"/>
    <w:rsid w:val="00D06894"/>
    <w:rsid w:val="00D07EB8"/>
    <w:rsid w:val="00D14F2C"/>
    <w:rsid w:val="00D1707E"/>
    <w:rsid w:val="00D21501"/>
    <w:rsid w:val="00D23A1B"/>
    <w:rsid w:val="00D25EFF"/>
    <w:rsid w:val="00D26CF8"/>
    <w:rsid w:val="00D34E7A"/>
    <w:rsid w:val="00D417F2"/>
    <w:rsid w:val="00D42FA4"/>
    <w:rsid w:val="00D43F9A"/>
    <w:rsid w:val="00D45D08"/>
    <w:rsid w:val="00D5688A"/>
    <w:rsid w:val="00D67202"/>
    <w:rsid w:val="00D675DF"/>
    <w:rsid w:val="00D74E6F"/>
    <w:rsid w:val="00D75408"/>
    <w:rsid w:val="00D80B83"/>
    <w:rsid w:val="00D82448"/>
    <w:rsid w:val="00D85E4A"/>
    <w:rsid w:val="00D917A2"/>
    <w:rsid w:val="00D956D6"/>
    <w:rsid w:val="00D97999"/>
    <w:rsid w:val="00DB0F2F"/>
    <w:rsid w:val="00DB1296"/>
    <w:rsid w:val="00DB38A7"/>
    <w:rsid w:val="00DC17E8"/>
    <w:rsid w:val="00DC39AF"/>
    <w:rsid w:val="00DC5980"/>
    <w:rsid w:val="00DD2B46"/>
    <w:rsid w:val="00DD79B3"/>
    <w:rsid w:val="00DE2B0C"/>
    <w:rsid w:val="00DF0C65"/>
    <w:rsid w:val="00DF0D84"/>
    <w:rsid w:val="00DF275E"/>
    <w:rsid w:val="00DF34C3"/>
    <w:rsid w:val="00DF7283"/>
    <w:rsid w:val="00E01AEC"/>
    <w:rsid w:val="00E02DEC"/>
    <w:rsid w:val="00E066C3"/>
    <w:rsid w:val="00E1517B"/>
    <w:rsid w:val="00E2434F"/>
    <w:rsid w:val="00E243E6"/>
    <w:rsid w:val="00E2563C"/>
    <w:rsid w:val="00E403DA"/>
    <w:rsid w:val="00E43F73"/>
    <w:rsid w:val="00E529E5"/>
    <w:rsid w:val="00E5741A"/>
    <w:rsid w:val="00E5771E"/>
    <w:rsid w:val="00E61918"/>
    <w:rsid w:val="00E65C01"/>
    <w:rsid w:val="00E725F2"/>
    <w:rsid w:val="00E72D40"/>
    <w:rsid w:val="00E74431"/>
    <w:rsid w:val="00E77B29"/>
    <w:rsid w:val="00E816B7"/>
    <w:rsid w:val="00E90B22"/>
    <w:rsid w:val="00E92991"/>
    <w:rsid w:val="00EA09B2"/>
    <w:rsid w:val="00EA23F0"/>
    <w:rsid w:val="00EA5697"/>
    <w:rsid w:val="00EB0E96"/>
    <w:rsid w:val="00EB2C0A"/>
    <w:rsid w:val="00EB4455"/>
    <w:rsid w:val="00EB4C2F"/>
    <w:rsid w:val="00EB718A"/>
    <w:rsid w:val="00EC405A"/>
    <w:rsid w:val="00EC4C3D"/>
    <w:rsid w:val="00ED0DDF"/>
    <w:rsid w:val="00ED1717"/>
    <w:rsid w:val="00ED28BE"/>
    <w:rsid w:val="00ED6573"/>
    <w:rsid w:val="00EE0EA2"/>
    <w:rsid w:val="00EE4C6F"/>
    <w:rsid w:val="00EF6A3F"/>
    <w:rsid w:val="00F04460"/>
    <w:rsid w:val="00F07182"/>
    <w:rsid w:val="00F07826"/>
    <w:rsid w:val="00F1000D"/>
    <w:rsid w:val="00F16CA4"/>
    <w:rsid w:val="00F20BCF"/>
    <w:rsid w:val="00F261A3"/>
    <w:rsid w:val="00F311A4"/>
    <w:rsid w:val="00F356BA"/>
    <w:rsid w:val="00F517C8"/>
    <w:rsid w:val="00F529D7"/>
    <w:rsid w:val="00F555A4"/>
    <w:rsid w:val="00F61890"/>
    <w:rsid w:val="00F6751D"/>
    <w:rsid w:val="00F71446"/>
    <w:rsid w:val="00F73881"/>
    <w:rsid w:val="00F7777D"/>
    <w:rsid w:val="00F8261A"/>
    <w:rsid w:val="00F82C2C"/>
    <w:rsid w:val="00F85913"/>
    <w:rsid w:val="00FA1C25"/>
    <w:rsid w:val="00FA347E"/>
    <w:rsid w:val="00FA617B"/>
    <w:rsid w:val="00FB4D2D"/>
    <w:rsid w:val="00FC3FD3"/>
    <w:rsid w:val="00FC7392"/>
    <w:rsid w:val="00FD0B6A"/>
    <w:rsid w:val="00FD2F81"/>
    <w:rsid w:val="00FD4D6E"/>
    <w:rsid w:val="00FE0DE2"/>
    <w:rsid w:val="00FE2788"/>
    <w:rsid w:val="00FE5C10"/>
    <w:rsid w:val="00FF0AE1"/>
    <w:rsid w:val="00FF2D50"/>
    <w:rsid w:val="00FF3974"/>
    <w:rsid w:val="00FF5BC8"/>
    <w:rsid w:val="00FF5E14"/>
    <w:rsid w:val="016EDB33"/>
    <w:rsid w:val="02952CB8"/>
    <w:rsid w:val="0AC3F1FF"/>
    <w:rsid w:val="0D1609BF"/>
    <w:rsid w:val="143D721C"/>
    <w:rsid w:val="146A8517"/>
    <w:rsid w:val="14DB99C6"/>
    <w:rsid w:val="1702AD3D"/>
    <w:rsid w:val="26FFDF6E"/>
    <w:rsid w:val="2AFC222D"/>
    <w:rsid w:val="2BB4D3F5"/>
    <w:rsid w:val="2D01D216"/>
    <w:rsid w:val="2F7CB2E5"/>
    <w:rsid w:val="307D5A9F"/>
    <w:rsid w:val="36FB650F"/>
    <w:rsid w:val="38A7C39A"/>
    <w:rsid w:val="3DFABB39"/>
    <w:rsid w:val="3E9C9E01"/>
    <w:rsid w:val="421169A6"/>
    <w:rsid w:val="4418D584"/>
    <w:rsid w:val="4C031678"/>
    <w:rsid w:val="4C504D73"/>
    <w:rsid w:val="56A69335"/>
    <w:rsid w:val="5A39F563"/>
    <w:rsid w:val="5A95B6CF"/>
    <w:rsid w:val="5AEB6E26"/>
    <w:rsid w:val="5BB23560"/>
    <w:rsid w:val="5ED53251"/>
    <w:rsid w:val="601729AD"/>
    <w:rsid w:val="627E72A2"/>
    <w:rsid w:val="636F9982"/>
    <w:rsid w:val="66A73A44"/>
    <w:rsid w:val="676AEB8B"/>
    <w:rsid w:val="67922791"/>
    <w:rsid w:val="70F8A574"/>
    <w:rsid w:val="717549F2"/>
    <w:rsid w:val="7619F72B"/>
    <w:rsid w:val="7D6AD3FA"/>
    <w:rsid w:val="7EB3F4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71E"/>
    <w:pPr>
      <w:spacing w:after="120"/>
    </w:pPr>
  </w:style>
  <w:style w:type="paragraph" w:styleId="Heading1">
    <w:name w:val="heading 1"/>
    <w:basedOn w:val="Normal"/>
    <w:next w:val="Normal"/>
    <w:link w:val="Heading1Char"/>
    <w:uiPriority w:val="9"/>
    <w:qFormat/>
    <w:rsid w:val="001E1C96"/>
    <w:pPr>
      <w:keepNext/>
      <w:keepLines/>
      <w:spacing w:before="5200" w:after="0" w:line="1000" w:lineRule="exact"/>
      <w:jc w:val="righ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7D391D"/>
    <w:pPr>
      <w:keepNext/>
      <w:keepLines/>
      <w:spacing w:before="600" w:after="240"/>
      <w:outlineLvl w:val="1"/>
    </w:pPr>
    <w:rPr>
      <w:rFonts w:asciiTheme="majorHAnsi" w:eastAsiaTheme="majorEastAsia" w:hAnsiTheme="majorHAnsi" w:cstheme="majorBidi"/>
      <w:b/>
      <w:color w:val="010035" w:themeColor="text2"/>
      <w:sz w:val="44"/>
      <w:szCs w:val="26"/>
    </w:rPr>
  </w:style>
  <w:style w:type="paragraph" w:styleId="Heading3">
    <w:name w:val="heading 3"/>
    <w:basedOn w:val="Normal"/>
    <w:next w:val="Normal"/>
    <w:link w:val="Heading3Char"/>
    <w:uiPriority w:val="9"/>
    <w:unhideWhenUsed/>
    <w:qFormat/>
    <w:rsid w:val="00E5771E"/>
    <w:pPr>
      <w:keepNext/>
      <w:keepLines/>
      <w:spacing w:before="120"/>
      <w:outlineLvl w:val="2"/>
    </w:pPr>
    <w:rPr>
      <w:rFonts w:asciiTheme="majorHAnsi" w:eastAsiaTheme="majorEastAsia" w:hAnsiTheme="majorHAnsi" w:cstheme="majorBidi"/>
      <w:b/>
      <w:color w:val="006954" w:themeColor="accent2"/>
      <w:sz w:val="32"/>
      <w:szCs w:val="24"/>
    </w:rPr>
  </w:style>
  <w:style w:type="paragraph" w:styleId="Heading4">
    <w:name w:val="heading 4"/>
    <w:basedOn w:val="Normal"/>
    <w:next w:val="Normal"/>
    <w:link w:val="Heading4Char"/>
    <w:uiPriority w:val="9"/>
    <w:unhideWhenUsed/>
    <w:qFormat/>
    <w:rsid w:val="0035308E"/>
    <w:pPr>
      <w:keepNext/>
      <w:keepLines/>
      <w:spacing w:before="360" w:after="0"/>
      <w:outlineLvl w:val="3"/>
    </w:pPr>
    <w:rPr>
      <w:rFonts w:asciiTheme="majorHAnsi" w:eastAsiaTheme="majorEastAsia" w:hAnsiTheme="majorHAnsi" w:cstheme="majorBidi"/>
      <w:b/>
      <w:iCs/>
      <w:color w:val="010035" w:themeColor="text2"/>
      <w:sz w:val="28"/>
    </w:rPr>
  </w:style>
  <w:style w:type="paragraph" w:styleId="Heading5">
    <w:name w:val="heading 5"/>
    <w:basedOn w:val="Normal"/>
    <w:next w:val="Normal"/>
    <w:link w:val="Heading5Char"/>
    <w:uiPriority w:val="9"/>
    <w:unhideWhenUsed/>
    <w:qFormat/>
    <w:rsid w:val="0035308E"/>
    <w:pPr>
      <w:keepNext/>
      <w:keepLines/>
      <w:spacing w:before="40" w:after="0"/>
      <w:outlineLvl w:val="4"/>
    </w:pPr>
    <w:rPr>
      <w:rFonts w:asciiTheme="majorHAnsi" w:eastAsiaTheme="majorEastAsia" w:hAnsiTheme="majorHAnsi" w:cstheme="majorBidi"/>
      <w:b/>
      <w:color w:val="006954" w:themeColor="accen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00695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00695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aliases w:val="Scoping Study Table"/>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1C9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7D391D"/>
    <w:rPr>
      <w:rFonts w:asciiTheme="majorHAnsi" w:eastAsiaTheme="majorEastAsia" w:hAnsiTheme="majorHAnsi" w:cstheme="majorBidi"/>
      <w:b/>
      <w:color w:val="010035" w:themeColor="text2"/>
      <w:sz w:val="44"/>
      <w:szCs w:val="26"/>
    </w:rPr>
  </w:style>
  <w:style w:type="character" w:customStyle="1" w:styleId="Heading3Char">
    <w:name w:val="Heading 3 Char"/>
    <w:basedOn w:val="DefaultParagraphFont"/>
    <w:link w:val="Heading3"/>
    <w:uiPriority w:val="9"/>
    <w:rsid w:val="00E5771E"/>
    <w:rPr>
      <w:rFonts w:asciiTheme="majorHAnsi" w:eastAsiaTheme="majorEastAsia" w:hAnsiTheme="majorHAnsi" w:cstheme="majorBidi"/>
      <w:b/>
      <w:color w:val="006954" w:themeColor="accent2"/>
      <w:sz w:val="32"/>
      <w:szCs w:val="24"/>
    </w:rPr>
  </w:style>
  <w:style w:type="character" w:customStyle="1" w:styleId="Heading4Char">
    <w:name w:val="Heading 4 Char"/>
    <w:basedOn w:val="DefaultParagraphFont"/>
    <w:link w:val="Heading4"/>
    <w:uiPriority w:val="9"/>
    <w:rsid w:val="0035308E"/>
    <w:rPr>
      <w:rFonts w:asciiTheme="majorHAnsi" w:eastAsiaTheme="majorEastAsia" w:hAnsiTheme="majorHAnsi" w:cstheme="majorBidi"/>
      <w:b/>
      <w:iCs/>
      <w:color w:val="010035" w:themeColor="text2"/>
      <w:sz w:val="28"/>
    </w:rPr>
  </w:style>
  <w:style w:type="character" w:customStyle="1" w:styleId="Heading5Char">
    <w:name w:val="Heading 5 Char"/>
    <w:basedOn w:val="DefaultParagraphFont"/>
    <w:link w:val="Heading5"/>
    <w:uiPriority w:val="9"/>
    <w:rsid w:val="0035308E"/>
    <w:rPr>
      <w:rFonts w:asciiTheme="majorHAnsi" w:eastAsiaTheme="majorEastAsia" w:hAnsiTheme="majorHAnsi" w:cstheme="majorBidi"/>
      <w:b/>
      <w:color w:val="006954" w:themeColor="accen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35308E"/>
    <w:pPr>
      <w:spacing w:line="240" w:lineRule="auto"/>
    </w:pPr>
    <w:rPr>
      <w:b/>
      <w:iCs/>
      <w:color w:val="010035"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006954" w:themeColor="accent2"/>
    </w:rPr>
  </w:style>
  <w:style w:type="paragraph" w:styleId="Subtitle">
    <w:name w:val="Subtitle"/>
    <w:basedOn w:val="Normal"/>
    <w:next w:val="Normal"/>
    <w:link w:val="SubtitleChar"/>
    <w:uiPriority w:val="11"/>
    <w:qFormat/>
    <w:rsid w:val="00A445DC"/>
    <w:pPr>
      <w:numPr>
        <w:ilvl w:val="1"/>
      </w:numPr>
      <w:spacing w:before="500" w:after="140"/>
      <w:jc w:val="right"/>
    </w:pPr>
    <w:rPr>
      <w:rFonts w:eastAsiaTheme="minorEastAsia"/>
      <w:b/>
      <w:color w:val="53B171" w:themeColor="background2"/>
      <w:spacing w:val="15"/>
      <w:sz w:val="40"/>
    </w:rPr>
  </w:style>
  <w:style w:type="character" w:customStyle="1" w:styleId="SubtitleChar">
    <w:name w:val="Subtitle Char"/>
    <w:basedOn w:val="DefaultParagraphFont"/>
    <w:link w:val="Subtitle"/>
    <w:uiPriority w:val="11"/>
    <w:rsid w:val="00A445DC"/>
    <w:rPr>
      <w:rFonts w:eastAsiaTheme="minorEastAsia"/>
      <w:b/>
      <w:color w:val="53B171" w:themeColor="background2"/>
      <w:spacing w:val="15"/>
      <w:sz w:val="40"/>
    </w:rPr>
  </w:style>
  <w:style w:type="paragraph" w:styleId="List">
    <w:name w:val="List"/>
    <w:basedOn w:val="Normal"/>
    <w:uiPriority w:val="98"/>
    <w:qFormat/>
    <w:rsid w:val="00886959"/>
    <w:pPr>
      <w:numPr>
        <w:numId w:val="12"/>
      </w:numPr>
      <w:spacing w:after="200"/>
      <w:contextualSpacing/>
    </w:pPr>
  </w:style>
  <w:style w:type="paragraph" w:styleId="List2">
    <w:name w:val="List 2"/>
    <w:basedOn w:val="Normal"/>
    <w:uiPriority w:val="98"/>
    <w:qFormat/>
    <w:rsid w:val="00F85913"/>
    <w:pPr>
      <w:numPr>
        <w:ilvl w:val="1"/>
        <w:numId w:val="12"/>
      </w:numPr>
      <w:spacing w:after="200"/>
      <w:contextualSpacing/>
    </w:pPr>
  </w:style>
  <w:style w:type="paragraph" w:styleId="List3">
    <w:name w:val="List 3"/>
    <w:basedOn w:val="Normal"/>
    <w:uiPriority w:val="98"/>
    <w:qFormat/>
    <w:rsid w:val="00BC248C"/>
    <w:pPr>
      <w:numPr>
        <w:ilvl w:val="2"/>
        <w:numId w:val="12"/>
      </w:numPr>
      <w:spacing w:after="200"/>
      <w:contextualSpacing/>
    </w:pPr>
  </w:style>
  <w:style w:type="paragraph" w:styleId="List4">
    <w:name w:val="List 4"/>
    <w:basedOn w:val="Normal"/>
    <w:uiPriority w:val="98"/>
    <w:qFormat/>
    <w:rsid w:val="00BC248C"/>
    <w:pPr>
      <w:numPr>
        <w:ilvl w:val="3"/>
        <w:numId w:val="12"/>
      </w:numPr>
      <w:spacing w:after="200"/>
      <w:contextualSpacing/>
    </w:pPr>
  </w:style>
  <w:style w:type="paragraph" w:styleId="ListNumber">
    <w:name w:val="List Number"/>
    <w:basedOn w:val="Normal"/>
    <w:uiPriority w:val="98"/>
    <w:qFormat/>
    <w:rsid w:val="00276047"/>
    <w:pPr>
      <w:numPr>
        <w:numId w:val="9"/>
      </w:numPr>
      <w:spacing w:after="200"/>
      <w:contextualSpacing/>
    </w:pPr>
  </w:style>
  <w:style w:type="paragraph" w:styleId="ListNumber2">
    <w:name w:val="List Number 2"/>
    <w:basedOn w:val="Normal"/>
    <w:uiPriority w:val="98"/>
    <w:qFormat/>
    <w:rsid w:val="00276047"/>
    <w:pPr>
      <w:numPr>
        <w:ilvl w:val="1"/>
        <w:numId w:val="9"/>
      </w:numPr>
      <w:spacing w:after="200"/>
      <w:contextualSpacing/>
    </w:pPr>
  </w:style>
  <w:style w:type="paragraph" w:styleId="ListBullet3">
    <w:name w:val="List Bullet 3"/>
    <w:basedOn w:val="Normal"/>
    <w:uiPriority w:val="98"/>
    <w:qFormat/>
    <w:rsid w:val="008A36E1"/>
    <w:pPr>
      <w:numPr>
        <w:numId w:val="11"/>
      </w:numPr>
      <w:spacing w:after="200"/>
      <w:ind w:left="851" w:hanging="284"/>
      <w:contextualSpacing/>
    </w:pPr>
  </w:style>
  <w:style w:type="paragraph" w:styleId="ListNumber3">
    <w:name w:val="List Number 3"/>
    <w:basedOn w:val="Normal"/>
    <w:uiPriority w:val="98"/>
    <w:qFormat/>
    <w:rsid w:val="00950B06"/>
    <w:pPr>
      <w:numPr>
        <w:ilvl w:val="2"/>
        <w:numId w:val="9"/>
      </w:numPr>
      <w:spacing w:after="200"/>
      <w:contextualSpacing/>
    </w:pPr>
  </w:style>
  <w:style w:type="paragraph" w:styleId="ListNumber4">
    <w:name w:val="List Number 4"/>
    <w:basedOn w:val="Normal"/>
    <w:uiPriority w:val="98"/>
    <w:qFormat/>
    <w:rsid w:val="0012343A"/>
    <w:pPr>
      <w:numPr>
        <w:ilvl w:val="3"/>
        <w:numId w:val="9"/>
      </w:numPr>
      <w:spacing w:after="200"/>
      <w:contextualSpacing/>
    </w:pPr>
  </w:style>
  <w:style w:type="paragraph" w:styleId="ListBullet">
    <w:name w:val="List Bullet"/>
    <w:basedOn w:val="Normal"/>
    <w:uiPriority w:val="98"/>
    <w:qFormat/>
    <w:rsid w:val="008A36E1"/>
    <w:pPr>
      <w:numPr>
        <w:numId w:val="8"/>
      </w:numPr>
      <w:spacing w:after="200"/>
      <w:ind w:left="284" w:hanging="284"/>
      <w:contextualSpacing/>
    </w:pPr>
  </w:style>
  <w:style w:type="paragraph" w:styleId="ListBullet2">
    <w:name w:val="List Bullet 2"/>
    <w:basedOn w:val="Normal"/>
    <w:uiPriority w:val="98"/>
    <w:qFormat/>
    <w:rsid w:val="00C75706"/>
    <w:pPr>
      <w:numPr>
        <w:ilvl w:val="1"/>
        <w:numId w:val="8"/>
      </w:numPr>
      <w:spacing w:after="200"/>
      <w:ind w:left="568" w:hanging="284"/>
      <w:contextualSpacing/>
    </w:pPr>
  </w:style>
  <w:style w:type="paragraph" w:styleId="ListBullet4">
    <w:name w:val="List Bullet 4"/>
    <w:basedOn w:val="Normal"/>
    <w:uiPriority w:val="98"/>
    <w:qFormat/>
    <w:rsid w:val="00C75706"/>
    <w:pPr>
      <w:numPr>
        <w:numId w:val="10"/>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35308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10035"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CF098B"/>
    <w:pPr>
      <w:tabs>
        <w:tab w:val="left" w:pos="440"/>
        <w:tab w:val="right" w:leader="dot" w:pos="9016"/>
      </w:tabs>
      <w:spacing w:after="100"/>
    </w:pPr>
  </w:style>
  <w:style w:type="paragraph" w:styleId="TOC2">
    <w:name w:val="toc 2"/>
    <w:basedOn w:val="Normal"/>
    <w:next w:val="Normal"/>
    <w:autoRedefine/>
    <w:uiPriority w:val="39"/>
    <w:unhideWhenUsed/>
    <w:rsid w:val="00705059"/>
    <w:pPr>
      <w:tabs>
        <w:tab w:val="right" w:leader="dot" w:pos="9016"/>
      </w:tabs>
      <w:spacing w:after="100"/>
      <w:ind w:left="220"/>
    </w:pPr>
  </w:style>
  <w:style w:type="paragraph" w:styleId="TOC3">
    <w:name w:val="toc 3"/>
    <w:basedOn w:val="Normal"/>
    <w:next w:val="Normal"/>
    <w:autoRedefine/>
    <w:uiPriority w:val="39"/>
    <w:unhideWhenUsed/>
    <w:rsid w:val="00131378"/>
    <w:pPr>
      <w:tabs>
        <w:tab w:val="right" w:leader="dot" w:pos="9016"/>
      </w:tabs>
      <w:spacing w:after="100"/>
      <w:ind w:left="440"/>
    </w:pPr>
  </w:style>
  <w:style w:type="paragraph" w:styleId="TOCHeading">
    <w:name w:val="TOC Heading"/>
    <w:basedOn w:val="Heading1"/>
    <w:next w:val="Normal"/>
    <w:uiPriority w:val="99"/>
    <w:unhideWhenUsed/>
    <w:rsid w:val="00A445DC"/>
    <w:pPr>
      <w:spacing w:before="0" w:after="240" w:line="259" w:lineRule="auto"/>
      <w:jc w:val="left"/>
      <w:outlineLvl w:val="9"/>
    </w:pPr>
    <w:rPr>
      <w:rFonts w:asciiTheme="majorHAnsi" w:hAnsiTheme="majorHAnsi"/>
      <w:color w:val="010035" w:themeColor="text2"/>
      <w:sz w:val="44"/>
      <w:lang w:val="en-US"/>
    </w:rPr>
  </w:style>
  <w:style w:type="paragraph" w:customStyle="1" w:styleId="Versionnumber">
    <w:name w:val="Version number"/>
    <w:basedOn w:val="Normal"/>
    <w:qFormat/>
    <w:rsid w:val="001E1C96"/>
    <w:pPr>
      <w:spacing w:before="3200"/>
      <w:jc w:val="right"/>
    </w:pPr>
    <w:rPr>
      <w:color w:val="FFFFFF" w:themeColor="background1"/>
      <w:sz w:val="32"/>
    </w:rPr>
  </w:style>
  <w:style w:type="table" w:styleId="TableGridLight">
    <w:name w:val="Grid Table Light"/>
    <w:basedOn w:val="TableNormal"/>
    <w:uiPriority w:val="40"/>
    <w:rsid w:val="007C1FE3"/>
    <w:pPr>
      <w:spacing w:after="0" w:line="240" w:lineRule="auto"/>
    </w:pPr>
    <w:tblPr/>
    <w:tcPr>
      <w:shd w:val="clear" w:color="auto" w:fill="DCEFE2" w:themeFill="background2" w:themeFillTint="33"/>
      <w:tcMar>
        <w:top w:w="108" w:type="dxa"/>
      </w:tcMar>
    </w:tcPr>
  </w:style>
  <w:style w:type="paragraph" w:customStyle="1" w:styleId="Colourtabletext">
    <w:name w:val="Colour table text"/>
    <w:basedOn w:val="Normal"/>
    <w:qFormat/>
    <w:rsid w:val="007C1FE3"/>
    <w:pPr>
      <w:spacing w:line="240" w:lineRule="auto"/>
    </w:pPr>
  </w:style>
  <w:style w:type="character" w:styleId="CommentReference">
    <w:name w:val="annotation reference"/>
    <w:basedOn w:val="DefaultParagraphFont"/>
    <w:uiPriority w:val="99"/>
    <w:unhideWhenUsed/>
    <w:rsid w:val="00D75408"/>
    <w:rPr>
      <w:sz w:val="16"/>
      <w:szCs w:val="16"/>
    </w:rPr>
  </w:style>
  <w:style w:type="paragraph" w:styleId="CommentText">
    <w:name w:val="annotation text"/>
    <w:basedOn w:val="Normal"/>
    <w:link w:val="CommentTextChar"/>
    <w:uiPriority w:val="99"/>
    <w:unhideWhenUsed/>
    <w:rsid w:val="00D75408"/>
    <w:pPr>
      <w:spacing w:line="240" w:lineRule="auto"/>
    </w:pPr>
    <w:rPr>
      <w:sz w:val="20"/>
      <w:szCs w:val="20"/>
    </w:rPr>
  </w:style>
  <w:style w:type="character" w:customStyle="1" w:styleId="CommentTextChar">
    <w:name w:val="Comment Text Char"/>
    <w:basedOn w:val="DefaultParagraphFont"/>
    <w:link w:val="CommentText"/>
    <w:uiPriority w:val="99"/>
    <w:rsid w:val="00D75408"/>
    <w:rPr>
      <w:sz w:val="20"/>
      <w:szCs w:val="20"/>
    </w:rPr>
  </w:style>
  <w:style w:type="paragraph" w:styleId="CommentSubject">
    <w:name w:val="annotation subject"/>
    <w:basedOn w:val="CommentText"/>
    <w:next w:val="CommentText"/>
    <w:link w:val="CommentSubjectChar"/>
    <w:uiPriority w:val="99"/>
    <w:semiHidden/>
    <w:unhideWhenUsed/>
    <w:rsid w:val="00D75408"/>
    <w:rPr>
      <w:b/>
      <w:bCs/>
    </w:rPr>
  </w:style>
  <w:style w:type="character" w:customStyle="1" w:styleId="CommentSubjectChar">
    <w:name w:val="Comment Subject Char"/>
    <w:basedOn w:val="CommentTextChar"/>
    <w:link w:val="CommentSubject"/>
    <w:uiPriority w:val="99"/>
    <w:semiHidden/>
    <w:rsid w:val="00D75408"/>
    <w:rPr>
      <w:b/>
      <w:bCs/>
      <w:sz w:val="20"/>
      <w:szCs w:val="20"/>
    </w:rPr>
  </w:style>
  <w:style w:type="paragraph" w:styleId="FootnoteText">
    <w:name w:val="footnote text"/>
    <w:basedOn w:val="Normal"/>
    <w:link w:val="FootnoteTextChar"/>
    <w:uiPriority w:val="99"/>
    <w:unhideWhenUsed/>
    <w:qFormat/>
    <w:rsid w:val="00D75408"/>
    <w:pPr>
      <w:spacing w:after="0" w:line="240" w:lineRule="auto"/>
    </w:pPr>
    <w:rPr>
      <w:sz w:val="20"/>
      <w:szCs w:val="20"/>
    </w:rPr>
  </w:style>
  <w:style w:type="character" w:customStyle="1" w:styleId="FootnoteTextChar">
    <w:name w:val="Footnote Text Char"/>
    <w:basedOn w:val="DefaultParagraphFont"/>
    <w:link w:val="FootnoteText"/>
    <w:uiPriority w:val="99"/>
    <w:rsid w:val="00D75408"/>
    <w:rPr>
      <w:sz w:val="20"/>
      <w:szCs w:val="20"/>
    </w:rPr>
  </w:style>
  <w:style w:type="character" w:styleId="FootnoteReference">
    <w:name w:val="footnote reference"/>
    <w:basedOn w:val="DefaultParagraphFont"/>
    <w:uiPriority w:val="99"/>
    <w:rsid w:val="00D75408"/>
    <w:rPr>
      <w:rFonts w:cs="Times New Roman"/>
      <w:vertAlign w:val="superscript"/>
    </w:rPr>
  </w:style>
  <w:style w:type="paragraph" w:styleId="ListParagraph">
    <w:name w:val="List Paragraph"/>
    <w:aliases w:val="Brief List Paragraph 1,DDM Gen Text,List Paragraph1,List Paragraph11,Recommendation,Body Numbering,L,Numbered paragraph,CV text,F5 List Paragraph,Dot pt,List Paragraph111,Medium Grid 1 - Accent 21,Numbered Paragraph,Bullets,List Bullet Ca"/>
    <w:basedOn w:val="Normal"/>
    <w:link w:val="ListParagraphChar"/>
    <w:uiPriority w:val="34"/>
    <w:qFormat/>
    <w:rsid w:val="00D75408"/>
    <w:pPr>
      <w:ind w:left="720"/>
      <w:contextualSpacing/>
    </w:pPr>
  </w:style>
  <w:style w:type="paragraph" w:styleId="Revision">
    <w:name w:val="Revision"/>
    <w:hidden/>
    <w:uiPriority w:val="99"/>
    <w:semiHidden/>
    <w:rsid w:val="00D75408"/>
    <w:pPr>
      <w:spacing w:after="0" w:line="240" w:lineRule="auto"/>
    </w:pPr>
  </w:style>
  <w:style w:type="paragraph" w:customStyle="1" w:styleId="highlightedtext">
    <w:name w:val="highlighted text"/>
    <w:basedOn w:val="Normal"/>
    <w:link w:val="highlightedtextChar"/>
    <w:qFormat/>
    <w:rsid w:val="00D75408"/>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b/>
      <w:iCs/>
      <w:color w:val="1B1642" w:themeColor="accent3" w:themeShade="80"/>
    </w:rPr>
  </w:style>
  <w:style w:type="character" w:customStyle="1" w:styleId="highlightedtextChar">
    <w:name w:val="highlighted text Char"/>
    <w:basedOn w:val="DefaultParagraphFont"/>
    <w:link w:val="highlightedtext"/>
    <w:rsid w:val="00D75408"/>
    <w:rPr>
      <w:b/>
      <w:iCs/>
      <w:color w:val="1B1642" w:themeColor="accent3" w:themeShade="80"/>
    </w:rPr>
  </w:style>
  <w:style w:type="character" w:customStyle="1" w:styleId="FootnoteTextChar1">
    <w:name w:val="Footnote Text Char1"/>
    <w:basedOn w:val="DefaultParagraphFont"/>
    <w:uiPriority w:val="99"/>
    <w:rsid w:val="00D75408"/>
    <w:rPr>
      <w:rFonts w:ascii="Arial" w:eastAsia="Times New Roman" w:hAnsi="Arial" w:cs="Times New Roman"/>
      <w:sz w:val="16"/>
      <w:szCs w:val="20"/>
    </w:rPr>
  </w:style>
  <w:style w:type="paragraph" w:customStyle="1" w:styleId="TableHeadingNumbered">
    <w:name w:val="Table Heading (Numbered)"/>
    <w:basedOn w:val="Normal"/>
    <w:next w:val="Normal"/>
    <w:rsid w:val="00D75408"/>
    <w:pPr>
      <w:suppressAutoHyphens/>
      <w:spacing w:before="60" w:after="60" w:line="280" w:lineRule="atLeast"/>
    </w:pPr>
    <w:rPr>
      <w:rFonts w:ascii="Arial" w:hAnsi="Arial"/>
      <w:iCs/>
      <w:color w:val="FFFFFF" w:themeColor="background1"/>
      <w:sz w:val="20"/>
    </w:rPr>
  </w:style>
  <w:style w:type="table" w:customStyle="1" w:styleId="ScopingStudyTable1">
    <w:name w:val="Scoping Study Table1"/>
    <w:basedOn w:val="TableNormal"/>
    <w:next w:val="TableGrid"/>
    <w:uiPriority w:val="39"/>
    <w:rsid w:val="00D75408"/>
    <w:pPr>
      <w:spacing w:after="120" w:line="320" w:lineRule="atLeast"/>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75408"/>
    <w:pPr>
      <w:spacing w:after="0" w:line="240" w:lineRule="auto"/>
    </w:pPr>
    <w:rPr>
      <w:rFonts w:eastAsiaTheme="minorEastAsia"/>
      <w:lang w:eastAsia="en-AU"/>
    </w:rPr>
    <w:tblPr>
      <w:tblCellMar>
        <w:top w:w="0" w:type="dxa"/>
        <w:left w:w="0" w:type="dxa"/>
        <w:bottom w:w="0" w:type="dxa"/>
        <w:right w:w="0" w:type="dxa"/>
      </w:tblCellMar>
    </w:tblPr>
  </w:style>
  <w:style w:type="table" w:styleId="GridTable5Dark-Accent1">
    <w:name w:val="Grid Table 5 Dark Accent 1"/>
    <w:basedOn w:val="TableNormal"/>
    <w:uiPriority w:val="50"/>
    <w:rsid w:val="00D75408"/>
    <w:pPr>
      <w:spacing w:after="0" w:line="240" w:lineRule="auto"/>
    </w:pPr>
    <w:rPr>
      <w:rFonts w:ascii="Arial" w:eastAsia="Times New Roman" w:hAnsi="Arial"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4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4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464" w:themeFill="accent1"/>
      </w:tcPr>
    </w:tblStylePr>
    <w:tblStylePr w:type="band1Vert">
      <w:tblPr/>
      <w:tcPr>
        <w:shd w:val="clear" w:color="auto" w:fill="67FFDA" w:themeFill="accent1" w:themeFillTint="66"/>
      </w:tcPr>
    </w:tblStylePr>
    <w:tblStylePr w:type="band1Horz">
      <w:tblPr/>
      <w:tcPr>
        <w:shd w:val="clear" w:color="auto" w:fill="67FFDA" w:themeFill="accent1" w:themeFillTint="66"/>
      </w:tcPr>
    </w:tblStylePr>
  </w:style>
  <w:style w:type="table" w:styleId="ListTable3-Accent1">
    <w:name w:val="List Table 3 Accent 1"/>
    <w:basedOn w:val="TableNormal"/>
    <w:uiPriority w:val="48"/>
    <w:rsid w:val="00D75408"/>
    <w:pPr>
      <w:spacing w:after="0" w:line="240" w:lineRule="auto"/>
    </w:pPr>
    <w:tblPr>
      <w:tblStyleRowBandSize w:val="1"/>
      <w:tblStyleColBandSize w:val="1"/>
      <w:tblBorders>
        <w:top w:val="single" w:sz="4" w:space="0" w:color="008464" w:themeColor="accent1"/>
        <w:left w:val="single" w:sz="4" w:space="0" w:color="008464" w:themeColor="accent1"/>
        <w:bottom w:val="single" w:sz="4" w:space="0" w:color="008464" w:themeColor="accent1"/>
        <w:right w:val="single" w:sz="4" w:space="0" w:color="008464" w:themeColor="accent1"/>
      </w:tblBorders>
    </w:tblPr>
    <w:tblStylePr w:type="firstRow">
      <w:rPr>
        <w:b/>
        <w:bCs/>
        <w:color w:val="FFFFFF" w:themeColor="background1"/>
      </w:rPr>
      <w:tblPr/>
      <w:tcPr>
        <w:shd w:val="clear" w:color="auto" w:fill="008464" w:themeFill="accent1"/>
      </w:tcPr>
    </w:tblStylePr>
    <w:tblStylePr w:type="lastRow">
      <w:rPr>
        <w:b/>
        <w:bCs/>
      </w:rPr>
      <w:tblPr/>
      <w:tcPr>
        <w:tcBorders>
          <w:top w:val="double" w:sz="4" w:space="0" w:color="0084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464" w:themeColor="accent1"/>
          <w:right w:val="single" w:sz="4" w:space="0" w:color="008464" w:themeColor="accent1"/>
        </w:tcBorders>
      </w:tcPr>
    </w:tblStylePr>
    <w:tblStylePr w:type="band1Horz">
      <w:tblPr/>
      <w:tcPr>
        <w:tcBorders>
          <w:top w:val="single" w:sz="4" w:space="0" w:color="008464" w:themeColor="accent1"/>
          <w:bottom w:val="single" w:sz="4" w:space="0" w:color="0084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464" w:themeColor="accent1"/>
          <w:left w:val="nil"/>
        </w:tcBorders>
      </w:tcPr>
    </w:tblStylePr>
    <w:tblStylePr w:type="swCell">
      <w:tblPr/>
      <w:tcPr>
        <w:tcBorders>
          <w:top w:val="double" w:sz="4" w:space="0" w:color="008464" w:themeColor="accent1"/>
          <w:right w:val="nil"/>
        </w:tcBorders>
      </w:tcPr>
    </w:tblStylePr>
  </w:style>
  <w:style w:type="paragraph" w:customStyle="1" w:styleId="paragraph">
    <w:name w:val="paragraph"/>
    <w:basedOn w:val="Normal"/>
    <w:rsid w:val="00D7540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75408"/>
  </w:style>
  <w:style w:type="character" w:customStyle="1" w:styleId="eop">
    <w:name w:val="eop"/>
    <w:basedOn w:val="DefaultParagraphFont"/>
    <w:rsid w:val="00D75408"/>
  </w:style>
  <w:style w:type="character" w:styleId="FollowedHyperlink">
    <w:name w:val="FollowedHyperlink"/>
    <w:basedOn w:val="DefaultParagraphFont"/>
    <w:uiPriority w:val="99"/>
    <w:semiHidden/>
    <w:unhideWhenUsed/>
    <w:rsid w:val="00D75408"/>
    <w:rPr>
      <w:color w:val="362C85" w:themeColor="followedHyperlink"/>
      <w:u w:val="single"/>
    </w:rPr>
  </w:style>
  <w:style w:type="character" w:customStyle="1" w:styleId="cf01">
    <w:name w:val="cf01"/>
    <w:basedOn w:val="DefaultParagraphFont"/>
    <w:rsid w:val="00D75408"/>
    <w:rPr>
      <w:rFonts w:ascii="Segoe UI" w:hAnsi="Segoe UI" w:cs="Segoe UI" w:hint="default"/>
      <w:sz w:val="18"/>
      <w:szCs w:val="18"/>
    </w:rPr>
  </w:style>
  <w:style w:type="character" w:customStyle="1" w:styleId="cf11">
    <w:name w:val="cf11"/>
    <w:basedOn w:val="DefaultParagraphFont"/>
    <w:rsid w:val="00D75408"/>
    <w:rPr>
      <w:rFonts w:ascii="Segoe UI" w:hAnsi="Segoe UI" w:cs="Segoe UI" w:hint="default"/>
      <w:sz w:val="18"/>
      <w:szCs w:val="18"/>
      <w:shd w:val="clear" w:color="auto" w:fill="FFFF00"/>
    </w:rPr>
  </w:style>
  <w:style w:type="character" w:styleId="Mention">
    <w:name w:val="Mention"/>
    <w:basedOn w:val="DefaultParagraphFont"/>
    <w:uiPriority w:val="99"/>
    <w:unhideWhenUsed/>
    <w:rsid w:val="00D75408"/>
    <w:rPr>
      <w:color w:val="2B579A"/>
      <w:shd w:val="clear" w:color="auto" w:fill="E1DFDD"/>
    </w:rPr>
  </w:style>
  <w:style w:type="character" w:customStyle="1" w:styleId="ui-provider">
    <w:name w:val="ui-provider"/>
    <w:basedOn w:val="DefaultParagraphFont"/>
    <w:rsid w:val="00D75408"/>
  </w:style>
  <w:style w:type="table" w:styleId="GridTable3">
    <w:name w:val="Grid Table 3"/>
    <w:basedOn w:val="TableNormal"/>
    <w:uiPriority w:val="48"/>
    <w:rsid w:val="00D7540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NormalWeb">
    <w:name w:val="Normal (Web)"/>
    <w:basedOn w:val="Normal"/>
    <w:uiPriority w:val="99"/>
    <w:semiHidden/>
    <w:unhideWhenUsed/>
    <w:rsid w:val="00A55D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F5 List Paragraph Char,Dot pt Char,List Paragraph111 Char"/>
    <w:basedOn w:val="DefaultParagraphFont"/>
    <w:link w:val="ListParagraph"/>
    <w:uiPriority w:val="34"/>
    <w:qFormat/>
    <w:rsid w:val="00A71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902460">
      <w:bodyDiv w:val="1"/>
      <w:marLeft w:val="0"/>
      <w:marRight w:val="0"/>
      <w:marTop w:val="0"/>
      <w:marBottom w:val="0"/>
      <w:divBdr>
        <w:top w:val="none" w:sz="0" w:space="0" w:color="auto"/>
        <w:left w:val="none" w:sz="0" w:space="0" w:color="auto"/>
        <w:bottom w:val="none" w:sz="0" w:space="0" w:color="auto"/>
        <w:right w:val="none" w:sz="0" w:space="0" w:color="auto"/>
      </w:divBdr>
    </w:div>
    <w:div w:id="1297178546">
      <w:bodyDiv w:val="1"/>
      <w:marLeft w:val="0"/>
      <w:marRight w:val="0"/>
      <w:marTop w:val="0"/>
      <w:marBottom w:val="0"/>
      <w:divBdr>
        <w:top w:val="none" w:sz="0" w:space="0" w:color="auto"/>
        <w:left w:val="none" w:sz="0" w:space="0" w:color="auto"/>
        <w:bottom w:val="none" w:sz="0" w:space="0" w:color="auto"/>
        <w:right w:val="none" w:sz="0" w:space="0" w:color="auto"/>
      </w:divBdr>
    </w:div>
    <w:div w:id="1667510560">
      <w:bodyDiv w:val="1"/>
      <w:marLeft w:val="0"/>
      <w:marRight w:val="0"/>
      <w:marTop w:val="0"/>
      <w:marBottom w:val="0"/>
      <w:divBdr>
        <w:top w:val="none" w:sz="0" w:space="0" w:color="auto"/>
        <w:left w:val="none" w:sz="0" w:space="0" w:color="auto"/>
        <w:bottom w:val="none" w:sz="0" w:space="0" w:color="auto"/>
        <w:right w:val="none" w:sz="0" w:space="0" w:color="auto"/>
      </w:divBdr>
      <w:divsChild>
        <w:div w:id="487750047">
          <w:marLeft w:val="0"/>
          <w:marRight w:val="0"/>
          <w:marTop w:val="0"/>
          <w:marBottom w:val="0"/>
          <w:divBdr>
            <w:top w:val="none" w:sz="0" w:space="0" w:color="auto"/>
            <w:left w:val="none" w:sz="0" w:space="0" w:color="auto"/>
            <w:bottom w:val="none" w:sz="0" w:space="0" w:color="auto"/>
            <w:right w:val="none" w:sz="0" w:space="0" w:color="auto"/>
          </w:divBdr>
        </w:div>
        <w:div w:id="585923507">
          <w:marLeft w:val="0"/>
          <w:marRight w:val="0"/>
          <w:marTop w:val="0"/>
          <w:marBottom w:val="0"/>
          <w:divBdr>
            <w:top w:val="none" w:sz="0" w:space="0" w:color="auto"/>
            <w:left w:val="none" w:sz="0" w:space="0" w:color="auto"/>
            <w:bottom w:val="none" w:sz="0" w:space="0" w:color="auto"/>
            <w:right w:val="none" w:sz="0" w:space="0" w:color="auto"/>
          </w:divBdr>
        </w:div>
        <w:div w:id="1592659926">
          <w:marLeft w:val="0"/>
          <w:marRight w:val="0"/>
          <w:marTop w:val="0"/>
          <w:marBottom w:val="0"/>
          <w:divBdr>
            <w:top w:val="none" w:sz="0" w:space="0" w:color="auto"/>
            <w:left w:val="none" w:sz="0" w:space="0" w:color="auto"/>
            <w:bottom w:val="none" w:sz="0" w:space="0" w:color="auto"/>
            <w:right w:val="none" w:sz="0" w:space="0" w:color="auto"/>
          </w:divBdr>
        </w:div>
        <w:div w:id="1868907687">
          <w:marLeft w:val="0"/>
          <w:marRight w:val="0"/>
          <w:marTop w:val="0"/>
          <w:marBottom w:val="0"/>
          <w:divBdr>
            <w:top w:val="none" w:sz="0" w:space="0" w:color="auto"/>
            <w:left w:val="none" w:sz="0" w:space="0" w:color="auto"/>
            <w:bottom w:val="none" w:sz="0" w:space="0" w:color="auto"/>
            <w:right w:val="none" w:sz="0" w:space="0" w:color="auto"/>
          </w:divBdr>
        </w:div>
      </w:divsChild>
    </w:div>
    <w:div w:id="168074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ea.gov.au" TargetMode="External"/><Relationship Id="rId26" Type="http://schemas.openxmlformats.org/officeDocument/2006/relationships/hyperlink" Target="mailto:Accelerator@education.gov.au" TargetMode="External"/><Relationship Id="rId39" Type="http://schemas.openxmlformats.org/officeDocument/2006/relationships/hyperlink" Target="http://www.ombudsman.gov.au/" TargetMode="External"/><Relationship Id="rId21" Type="http://schemas.openxmlformats.org/officeDocument/2006/relationships/hyperlink" Target="http://www.aea.gov.au" TargetMode="External"/><Relationship Id="rId34" Type="http://schemas.openxmlformats.org/officeDocument/2006/relationships/hyperlink" Target="https://www.education.gov.au/guidelines-counter-foreign-interference-australian-university-sector/resources/guidelines-counter-foreign-interference-australian-university-sector" TargetMode="External"/><Relationship Id="rId42" Type="http://schemas.openxmlformats.org/officeDocument/2006/relationships/hyperlink" Target="mailto:Accelerator@education.gov.au" TargetMode="External"/><Relationship Id="rId47" Type="http://schemas.openxmlformats.org/officeDocument/2006/relationships/hyperlink" Target="https://www.oaic.gov.au/privacy-law/privacy-act/australian-privacy-principles" TargetMode="External"/><Relationship Id="rId50" Type="http://schemas.openxmlformats.org/officeDocument/2006/relationships/hyperlink" Target="mailto:privacy@education.gov.au" TargetMode="External"/><Relationship Id="rId55" Type="http://schemas.openxmlformats.org/officeDocument/2006/relationships/header" Target="head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9" Type="http://schemas.openxmlformats.org/officeDocument/2006/relationships/hyperlink" Target="https://www.arc.gov.au/manage-your-grant/research-management-system-rms-information" TargetMode="External"/><Relationship Id="rId11" Type="http://schemas.openxmlformats.org/officeDocument/2006/relationships/image" Target="media/image2.png"/><Relationship Id="rId24" Type="http://schemas.openxmlformats.org/officeDocument/2006/relationships/hyperlink" Target="https://www.education.gov.au/higher-education-reviews-and-consultations/resources/higher-education-research-commercialisation-intellectual-property-framework" TargetMode="External"/><Relationship Id="rId32" Type="http://schemas.openxmlformats.org/officeDocument/2006/relationships/hyperlink" Target="https://www.nhmrc.gov.au/about-us/publications/australian-code-responsible-conduct-research-2018" TargetMode="External"/><Relationship Id="rId37" Type="http://schemas.openxmlformats.org/officeDocument/2006/relationships/hyperlink" Target="mailto:Accelerator@education.gov.au" TargetMode="External"/><Relationship Id="rId40" Type="http://schemas.openxmlformats.org/officeDocument/2006/relationships/hyperlink" Target="mailto:ombudsman@ombudsman.gov.au" TargetMode="External"/><Relationship Id="rId45" Type="http://schemas.openxmlformats.org/officeDocument/2006/relationships/hyperlink" Target="https://www.legislation.gov.au/Series/C2004A02562" TargetMode="External"/><Relationship Id="rId53" Type="http://schemas.openxmlformats.org/officeDocument/2006/relationships/hyperlink" Target="http://www.NRF.gov.au" TargetMode="External"/><Relationship Id="rId58" Type="http://schemas.openxmlformats.org/officeDocument/2006/relationships/header" Target="header4.xml"/><Relationship Id="rId5" Type="http://schemas.openxmlformats.org/officeDocument/2006/relationships/styles" Target="styles.xml"/><Relationship Id="rId19" Type="http://schemas.openxmlformats.org/officeDocument/2006/relationships/hyperlink" Target="https://www.ae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s://www.dfat.gov.au/international-relations/security/sanctions/consolidated-list" TargetMode="External"/><Relationship Id="rId27" Type="http://schemas.openxmlformats.org/officeDocument/2006/relationships/hyperlink" Target="mailto:Accelerator@education.gov.au" TargetMode="External"/><Relationship Id="rId30" Type="http://schemas.openxmlformats.org/officeDocument/2006/relationships/hyperlink" Target="https://www.researchgrants.gov.au/information-rms" TargetMode="External"/><Relationship Id="rId35" Type="http://schemas.openxmlformats.org/officeDocument/2006/relationships/hyperlink" Target="https://www.legislation.gov.au/Details/C2018A00153" TargetMode="External"/><Relationship Id="rId43" Type="http://schemas.openxmlformats.org/officeDocument/2006/relationships/hyperlink" Target="http://www8.austlii.edu.au/cgi-bin/viewdoc/au/legis/cth/consol_act/psa1999152/s13.html" TargetMode="External"/><Relationship Id="rId48" Type="http://schemas.openxmlformats.org/officeDocument/2006/relationships/hyperlink" Target="https://www.legislation.gov.au/Details/C2014C00076" TargetMode="External"/><Relationship Id="rId56"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hyperlink" Target="https://www.education.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nrf.gov.au/what-we-do/our-priority-areas" TargetMode="External"/><Relationship Id="rId25" Type="http://schemas.openxmlformats.org/officeDocument/2006/relationships/hyperlink" Target="https://education.researchgrants.gov.au/RMS/ActionCentre/Account/Login?ReturnUrl=%2FRMS%2FActionCentre" TargetMode="External"/><Relationship Id="rId33" Type="http://schemas.openxmlformats.org/officeDocument/2006/relationships/hyperlink" Target="https://www.nhmrc.gov.au/about-us/publications/national-statement-ethical-conduct-human-research-2007-updated-2018" TargetMode="External"/><Relationship Id="rId38" Type="http://schemas.openxmlformats.org/officeDocument/2006/relationships/hyperlink" Target="https://www.education.gov.au/about-department/contact-us/complaints" TargetMode="External"/><Relationship Id="rId46" Type="http://schemas.openxmlformats.org/officeDocument/2006/relationships/hyperlink" Target="mailto:foi@education.gov.au" TargetMode="External"/><Relationship Id="rId59" Type="http://schemas.openxmlformats.org/officeDocument/2006/relationships/fontTable" Target="fontTable.xml"/><Relationship Id="rId20" Type="http://schemas.openxmlformats.org/officeDocument/2006/relationships/hyperlink" Target="https://education.researchgrants.gov.au/RMS/ActionCentre/Account/Login?ReturnUrl=%2FRMS%2FActionCentre" TargetMode="External"/><Relationship Id="rId41" Type="http://schemas.openxmlformats.org/officeDocument/2006/relationships/hyperlink" Target="http://www.ombudsman.gov.au" TargetMode="External"/><Relationship Id="rId54" Type="http://schemas.openxmlformats.org/officeDocument/2006/relationships/hyperlink" Target="https://www.dst.defence.gov.au/sites/default/files/basic_pages/documents/TRL%20Explanations_1.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reativecommons.org/licenses/by/4.0/" TargetMode="External"/><Relationship Id="rId23" Type="http://schemas.openxmlformats.org/officeDocument/2006/relationships/hyperlink" Target="http://www.nationalredress.gov.au" TargetMode="External"/><Relationship Id="rId28" Type="http://schemas.openxmlformats.org/officeDocument/2006/relationships/hyperlink" Target="mailto:RMSSupport@arc.gov.au" TargetMode="External"/><Relationship Id="rId36" Type="http://schemas.openxmlformats.org/officeDocument/2006/relationships/hyperlink" Target="https://www.homeaffairs.gov.au/reports-and-publications/submissions-and-discussion-papers/combat-modern-slavery-2020-25" TargetMode="External"/><Relationship Id="rId49" Type="http://schemas.openxmlformats.org/officeDocument/2006/relationships/hyperlink" Target="https://www.education.gov.au/about-department/resources/department-education-complete-privacy-policy" TargetMode="External"/><Relationship Id="rId57" Type="http://schemas.openxmlformats.org/officeDocument/2006/relationships/footer" Target="footer2.xml"/><Relationship Id="rId10" Type="http://schemas.openxmlformats.org/officeDocument/2006/relationships/image" Target="media/image1.jpeg"/><Relationship Id="rId31" Type="http://schemas.openxmlformats.org/officeDocument/2006/relationships/hyperlink" Target="https://www.aea.gov.au/researcher-applicant/funding/aea-ignite" TargetMode="External"/><Relationship Id="rId44" Type="http://schemas.openxmlformats.org/officeDocument/2006/relationships/hyperlink" Target="https://www.legislation.gov.au/Series/C2004A00538" TargetMode="External"/><Relationship Id="rId52" Type="http://schemas.openxmlformats.org/officeDocument/2006/relationships/hyperlink" Target="https://www.education.gov.au/higher-education-reviews-and-consultations/resources/higher-education-research-commercialisation-intellectual-property-framework"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ationalredress.gov.au/" TargetMode="External"/><Relationship Id="rId1" Type="http://schemas.openxmlformats.org/officeDocument/2006/relationships/hyperlink" Target="https://www.industry.gov.au/news/national-reconstruction-fund-diversifying-and-transforming-australias-industry-and-economy" TargetMode="External"/></Relationships>
</file>

<file path=word/theme/theme1.xml><?xml version="1.0" encoding="utf-8"?>
<a:theme xmlns:a="http://schemas.openxmlformats.org/drawingml/2006/main" name="Office Theme">
  <a:themeElements>
    <a:clrScheme name="AEA">
      <a:dk1>
        <a:sysClr val="windowText" lastClr="000000"/>
      </a:dk1>
      <a:lt1>
        <a:sysClr val="window" lastClr="FFFFFF"/>
      </a:lt1>
      <a:dk2>
        <a:srgbClr val="010035"/>
      </a:dk2>
      <a:lt2>
        <a:srgbClr val="53B171"/>
      </a:lt2>
      <a:accent1>
        <a:srgbClr val="008464"/>
      </a:accent1>
      <a:accent2>
        <a:srgbClr val="006954"/>
      </a:accent2>
      <a:accent3>
        <a:srgbClr val="362C85"/>
      </a:accent3>
      <a:accent4>
        <a:srgbClr val="F2F2F2"/>
      </a:accent4>
      <a:accent5>
        <a:srgbClr val="D8D8D8"/>
      </a:accent5>
      <a:accent6>
        <a:srgbClr val="BFBFBF"/>
      </a:accent6>
      <a:hlink>
        <a:srgbClr val="006954"/>
      </a:hlink>
      <a:folHlink>
        <a:srgbClr val="362C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6AFD4EF5D4CC49957D76BFB6CB676F" ma:contentTypeVersion="31" ma:contentTypeDescription="Create a new document." ma:contentTypeScope="" ma:versionID="f61e695d43c44883bfa8e622b74d6113">
  <xsd:schema xmlns:xsd="http://www.w3.org/2001/XMLSchema" xmlns:xs="http://www.w3.org/2001/XMLSchema" xmlns:p="http://schemas.microsoft.com/office/2006/metadata/properties" xmlns:ns2="f3bc3699-71c5-4223-b114-a3a8ca58b323" xmlns:ns3="9106da40-373e-4458-aaaf-ef92b94dd02f" targetNamespace="http://schemas.microsoft.com/office/2006/metadata/properties" ma:root="true" ma:fieldsID="7331f5337635919133fa855f98b2dbf0" ns2:_="" ns3:_="">
    <xsd:import namespace="f3bc3699-71c5-4223-b114-a3a8ca58b323"/>
    <xsd:import namespace="9106da40-373e-4458-aaaf-ef92b94dd02f"/>
    <xsd:element name="properties">
      <xsd:complexType>
        <xsd:sequence>
          <xsd:element name="documentManagement">
            <xsd:complexType>
              <xsd:all>
                <xsd:element ref="ns2:_Flow_SignoffStatus" minOccurs="0"/>
                <xsd:element ref="ns2:m"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TeamRequestingLegalAdvice" minOccurs="0"/>
                <xsd:element ref="ns2:LinktoDocument" minOccurs="0"/>
                <xsd:element ref="ns2:SummaryOfAdv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c3699-71c5-4223-b114-a3a8ca58b323" elementFormDefault="qualified">
    <xsd:import namespace="http://schemas.microsoft.com/office/2006/documentManagement/types"/>
    <xsd:import namespace="http://schemas.microsoft.com/office/infopath/2007/PartnerControls"/>
    <xsd:element name="_Flow_SignoffStatus" ma:index="3" nillable="true" ma:displayName="Sign-off status" ma:internalName="Sign_x002d_off_x0020_status" ma:readOnly="false">
      <xsd:simpleType>
        <xsd:restriction base="dms:Text"/>
      </xsd:simpleType>
    </xsd:element>
    <xsd:element name="m" ma:index="4" nillable="true" ma:displayName="m" ma:format="DateTime" ma:internalName="m" ma:readOnly="false">
      <xsd:simpleType>
        <xsd:restriction base="dms:DateTime"/>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amRequestingLegalAdvice" ma:index="27" nillable="true" ma:displayName="Team Requesting Advice" ma:format="Dropdown" ma:internalName="TeamRequestingLegalAdvice">
      <xsd:simpleType>
        <xsd:restriction base="dms:Text">
          <xsd:maxLength value="255"/>
        </xsd:restriction>
      </xsd:simpleType>
    </xsd:element>
    <xsd:element name="LinktoDocument" ma:index="28" nillable="true" ma:displayName="Link to Document" ma:format="Dropdown" ma:internalName="LinktoDocument">
      <xsd:simpleType>
        <xsd:restriction base="dms:Text">
          <xsd:maxLength value="255"/>
        </xsd:restriction>
      </xsd:simpleType>
    </xsd:element>
    <xsd:element name="SummaryOfAdvice" ma:index="29" nillable="true" ma:displayName="Summary Of Advice" ma:format="Dropdown" ma:internalName="SummaryOfAdv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06da40-373e-4458-aaaf-ef92b94dd02f"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13" nillable="true" ma:displayName="Taxonomy Catch All Column" ma:hidden="true" ma:list="{8d0f940e-4531-4d4e-bd79-f0759acf603f}" ma:internalName="TaxCatchAll" ma:readOnly="false" ma:showField="CatchAllData" ma:web="9106da40-373e-4458-aaaf-ef92b94dd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29C63-85FD-4895-8024-CA00D544A15B}">
  <ds:schemaRefs>
    <ds:schemaRef ds:uri="http://schemas.microsoft.com/sharepoint/v3/contenttype/forms"/>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93EF3A4F-2145-4FAD-B30A-83E931B73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c3699-71c5-4223-b114-a3a8ca58b323"/>
    <ds:schemaRef ds:uri="9106da40-373e-4458-aaaf-ef92b94dd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13562</Words>
  <Characters>77714</Characters>
  <Application>Microsoft Office Word</Application>
  <DocSecurity>0</DocSecurity>
  <Lines>1523</Lines>
  <Paragraphs>931</Paragraphs>
  <ScaleCrop>false</ScaleCrop>
  <HeadingPairs>
    <vt:vector size="2" baseType="variant">
      <vt:variant>
        <vt:lpstr>Title</vt:lpstr>
      </vt:variant>
      <vt:variant>
        <vt:i4>1</vt:i4>
      </vt:variant>
    </vt:vector>
  </HeadingPairs>
  <TitlesOfParts>
    <vt:vector size="1" baseType="lpstr">
      <vt:lpstr>Australia’s Economic Accelerator</vt:lpstr>
    </vt:vector>
  </TitlesOfParts>
  <Company/>
  <LinksUpToDate>false</LinksUpToDate>
  <CharactersWithSpaces>90345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Economic Accelerator</dc:title>
  <dc:subject/>
  <dc:creator/>
  <cp:keywords/>
  <dc:description/>
  <cp:lastModifiedBy/>
  <cp:revision>1</cp:revision>
  <dcterms:created xsi:type="dcterms:W3CDTF">2024-07-09T00:06:00Z</dcterms:created>
  <dcterms:modified xsi:type="dcterms:W3CDTF">2024-07-09T22:58:00Z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2024-06-28T04:03:27Z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6f050963-b766-440c-be20-d18dec6019d5</vt:lpwstr>
  </property>
  <property fmtid="{D5CDD505-2E9C-101B-9397-08002B2CF9AE}" pid="8" name="MSIP_Label_5f877481-9e35-4b68-b667-876a73c6db41_ContentBits">
    <vt:lpwstr>0</vt:lpwstr>
  </property>
</Properties>
</file>